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F1D" w:rsidRPr="004551AC" w:rsidRDefault="00356F1D" w:rsidP="004551AC">
      <w:pPr>
        <w:spacing w:line="276" w:lineRule="auto"/>
        <w:jc w:val="center"/>
        <w:rPr>
          <w:rFonts w:ascii="Times New Roman" w:hAnsi="Times New Roman"/>
          <w:b/>
          <w:sz w:val="24"/>
          <w:szCs w:val="24"/>
          <w:lang w:val="lt-LT"/>
        </w:rPr>
      </w:pPr>
    </w:p>
    <w:p w:rsidR="00356F1D" w:rsidRPr="004551AC" w:rsidRDefault="00356F1D" w:rsidP="004551AC">
      <w:pPr>
        <w:spacing w:line="276" w:lineRule="auto"/>
        <w:jc w:val="center"/>
        <w:rPr>
          <w:rFonts w:ascii="Times New Roman" w:hAnsi="Times New Roman"/>
          <w:b/>
          <w:sz w:val="24"/>
          <w:szCs w:val="24"/>
          <w:lang w:val="lt-LT"/>
        </w:rPr>
      </w:pPr>
      <w:r w:rsidRPr="004551AC">
        <w:rPr>
          <w:rFonts w:ascii="Times New Roman" w:hAnsi="Times New Roman"/>
          <w:b/>
          <w:sz w:val="24"/>
          <w:szCs w:val="24"/>
          <w:lang w:val="lt-LT"/>
        </w:rPr>
        <w:t xml:space="preserve">DUOMENŲ TEIKIMO SUTARTIS </w:t>
      </w:r>
    </w:p>
    <w:p w:rsidR="00356F1D" w:rsidRPr="004551AC" w:rsidRDefault="00356F1D" w:rsidP="004551AC">
      <w:pPr>
        <w:spacing w:line="276" w:lineRule="auto"/>
        <w:jc w:val="center"/>
        <w:rPr>
          <w:rFonts w:ascii="Times New Roman" w:hAnsi="Times New Roman"/>
          <w:sz w:val="24"/>
          <w:szCs w:val="24"/>
          <w:lang w:val="lt-LT"/>
        </w:rPr>
      </w:pPr>
    </w:p>
    <w:p w:rsidR="00356F1D" w:rsidRPr="004551AC" w:rsidRDefault="00CC7B6B" w:rsidP="004551AC">
      <w:pPr>
        <w:spacing w:line="276" w:lineRule="auto"/>
        <w:jc w:val="center"/>
        <w:rPr>
          <w:rFonts w:ascii="Times New Roman" w:hAnsi="Times New Roman"/>
          <w:sz w:val="24"/>
          <w:szCs w:val="24"/>
          <w:lang w:val="lt-LT"/>
        </w:rPr>
      </w:pPr>
      <w:r>
        <w:rPr>
          <w:rFonts w:ascii="Times New Roman" w:hAnsi="Times New Roman"/>
          <w:sz w:val="24"/>
          <w:szCs w:val="24"/>
          <w:lang w:val="lt-LT"/>
        </w:rPr>
        <w:t>2016</w:t>
      </w:r>
      <w:r w:rsidR="00356F1D" w:rsidRPr="004551AC">
        <w:rPr>
          <w:rFonts w:ascii="Times New Roman" w:hAnsi="Times New Roman"/>
          <w:sz w:val="24"/>
          <w:szCs w:val="24"/>
          <w:lang w:val="lt-LT"/>
        </w:rPr>
        <w:t xml:space="preserve"> m.                             d.</w:t>
      </w:r>
      <w:r w:rsidR="00356F1D" w:rsidRPr="004551AC">
        <w:rPr>
          <w:rFonts w:ascii="Times New Roman" w:hAnsi="Times New Roman"/>
          <w:b/>
          <w:sz w:val="24"/>
          <w:szCs w:val="24"/>
          <w:lang w:val="lt-LT"/>
        </w:rPr>
        <w:t xml:space="preserve"> </w:t>
      </w:r>
      <w:r w:rsidR="00356F1D" w:rsidRPr="004551AC">
        <w:rPr>
          <w:rFonts w:ascii="Times New Roman" w:hAnsi="Times New Roman"/>
          <w:sz w:val="24"/>
          <w:szCs w:val="24"/>
          <w:lang w:val="lt-LT"/>
        </w:rPr>
        <w:t xml:space="preserve">Nr. </w:t>
      </w:r>
    </w:p>
    <w:p w:rsidR="00356F1D" w:rsidRPr="004551AC" w:rsidRDefault="00356F1D" w:rsidP="004551AC">
      <w:pPr>
        <w:spacing w:line="276" w:lineRule="auto"/>
        <w:jc w:val="center"/>
        <w:rPr>
          <w:rFonts w:ascii="Times New Roman" w:hAnsi="Times New Roman"/>
          <w:sz w:val="24"/>
          <w:szCs w:val="24"/>
          <w:lang w:val="lt-LT"/>
        </w:rPr>
      </w:pPr>
      <w:r w:rsidRPr="004551AC">
        <w:rPr>
          <w:rFonts w:ascii="Times New Roman" w:hAnsi="Times New Roman"/>
          <w:sz w:val="24"/>
          <w:szCs w:val="24"/>
          <w:lang w:val="lt-LT"/>
        </w:rPr>
        <w:t>Vilnius</w:t>
      </w:r>
    </w:p>
    <w:p w:rsidR="00356F1D" w:rsidRPr="004551AC" w:rsidRDefault="00356F1D" w:rsidP="004551AC">
      <w:pPr>
        <w:spacing w:line="276" w:lineRule="auto"/>
        <w:rPr>
          <w:rFonts w:ascii="Times New Roman" w:hAnsi="Times New Roman"/>
          <w:sz w:val="24"/>
          <w:szCs w:val="24"/>
          <w:lang w:val="lt-LT"/>
        </w:rPr>
      </w:pPr>
    </w:p>
    <w:p w:rsidR="00356F1D" w:rsidRPr="00FE1D8F" w:rsidRDefault="00356F1D" w:rsidP="004551AC">
      <w:pPr>
        <w:tabs>
          <w:tab w:val="left" w:pos="840"/>
        </w:tabs>
        <w:spacing w:line="276" w:lineRule="auto"/>
        <w:jc w:val="both"/>
        <w:rPr>
          <w:rFonts w:ascii="Times New Roman" w:hAnsi="Times New Roman"/>
          <w:b/>
          <w:sz w:val="24"/>
          <w:szCs w:val="24"/>
          <w:lang w:val="lt-LT"/>
        </w:rPr>
      </w:pPr>
      <w:r w:rsidRPr="004551AC">
        <w:rPr>
          <w:rFonts w:ascii="Times New Roman" w:hAnsi="Times New Roman"/>
          <w:b/>
          <w:sz w:val="24"/>
          <w:szCs w:val="24"/>
          <w:lang w:val="lt-LT"/>
        </w:rPr>
        <w:tab/>
      </w:r>
      <w:r w:rsidR="00E75462" w:rsidRPr="00FE1D8F">
        <w:rPr>
          <w:rFonts w:ascii="Times New Roman" w:hAnsi="Times New Roman"/>
          <w:i/>
          <w:sz w:val="24"/>
          <w:szCs w:val="24"/>
          <w:lang w:val="lt-LT"/>
        </w:rPr>
        <w:t>Įstaigos ar institucijos pavadinimas</w:t>
      </w:r>
      <w:r w:rsidR="00E75462" w:rsidRPr="00FE1D8F">
        <w:rPr>
          <w:rFonts w:ascii="Times New Roman" w:hAnsi="Times New Roman"/>
          <w:sz w:val="24"/>
          <w:szCs w:val="24"/>
          <w:lang w:val="lt-LT"/>
        </w:rPr>
        <w:t xml:space="preserve">, atstovaujama </w:t>
      </w:r>
      <w:r w:rsidR="00E75462" w:rsidRPr="00FE1D8F">
        <w:rPr>
          <w:rFonts w:ascii="Times New Roman" w:hAnsi="Times New Roman"/>
          <w:i/>
          <w:sz w:val="24"/>
          <w:szCs w:val="24"/>
          <w:lang w:val="lt-LT"/>
        </w:rPr>
        <w:t>(įgalioto asmens pareigos, vardas, pavardė)</w:t>
      </w:r>
      <w:r w:rsidR="00E75462" w:rsidRPr="00FE1D8F">
        <w:rPr>
          <w:rFonts w:ascii="Times New Roman" w:hAnsi="Times New Roman"/>
          <w:sz w:val="24"/>
          <w:szCs w:val="24"/>
          <w:lang w:val="lt-LT"/>
        </w:rPr>
        <w:t xml:space="preserve">, veikiančio pagal </w:t>
      </w:r>
      <w:r w:rsidR="00E75462" w:rsidRPr="00FE1D8F">
        <w:rPr>
          <w:rFonts w:ascii="Times New Roman" w:hAnsi="Times New Roman"/>
          <w:i/>
          <w:sz w:val="24"/>
          <w:szCs w:val="24"/>
          <w:lang w:val="lt-LT"/>
        </w:rPr>
        <w:t>(atstovavimo pagrindas)</w:t>
      </w:r>
      <w:r w:rsidR="00E75462" w:rsidRPr="00FE1D8F">
        <w:rPr>
          <w:rFonts w:ascii="Times New Roman" w:hAnsi="Times New Roman"/>
          <w:sz w:val="24"/>
          <w:szCs w:val="24"/>
          <w:lang w:val="lt-LT"/>
        </w:rPr>
        <w:t xml:space="preserve">, </w:t>
      </w:r>
      <w:r w:rsidRPr="00FE1D8F">
        <w:rPr>
          <w:rFonts w:ascii="Times New Roman" w:hAnsi="Times New Roman"/>
          <w:i/>
          <w:sz w:val="24"/>
          <w:szCs w:val="24"/>
          <w:lang w:val="lt-LT"/>
        </w:rPr>
        <w:t xml:space="preserve"> </w:t>
      </w:r>
      <w:r w:rsidRPr="00FE1D8F">
        <w:rPr>
          <w:rFonts w:ascii="Times New Roman" w:hAnsi="Times New Roman"/>
          <w:sz w:val="24"/>
          <w:szCs w:val="24"/>
          <w:lang w:val="lt-LT"/>
        </w:rPr>
        <w:t>ir</w:t>
      </w:r>
    </w:p>
    <w:p w:rsidR="00356F1D" w:rsidRPr="00FE1D8F" w:rsidRDefault="00356F1D" w:rsidP="004551AC">
      <w:pPr>
        <w:tabs>
          <w:tab w:val="left" w:pos="840"/>
        </w:tabs>
        <w:spacing w:line="276" w:lineRule="auto"/>
        <w:jc w:val="both"/>
        <w:rPr>
          <w:rFonts w:ascii="Times New Roman" w:hAnsi="Times New Roman"/>
          <w:sz w:val="24"/>
          <w:szCs w:val="24"/>
          <w:lang w:val="lt-LT"/>
        </w:rPr>
      </w:pPr>
      <w:r w:rsidRPr="00FE1D8F">
        <w:rPr>
          <w:rFonts w:ascii="Times New Roman" w:hAnsi="Times New Roman"/>
          <w:b/>
          <w:sz w:val="24"/>
          <w:szCs w:val="24"/>
          <w:lang w:val="lt-LT"/>
        </w:rPr>
        <w:tab/>
        <w:t>Valstybės tarnybos departamentas</w:t>
      </w:r>
      <w:r w:rsidRPr="00FE1D8F">
        <w:rPr>
          <w:rFonts w:ascii="Times New Roman" w:hAnsi="Times New Roman"/>
          <w:sz w:val="24"/>
          <w:szCs w:val="24"/>
          <w:lang w:val="lt-LT"/>
        </w:rPr>
        <w:t xml:space="preserve"> (toliau – VTD), atstovaujamas direktoriaus Osvaldo Šarmavičiaus, veikiančio pagal Valstybės tarnybos</w:t>
      </w:r>
      <w:r w:rsidRPr="00FE1D8F">
        <w:rPr>
          <w:rFonts w:ascii="Times New Roman" w:hAnsi="Times New Roman"/>
          <w:bCs/>
          <w:sz w:val="24"/>
          <w:szCs w:val="24"/>
          <w:lang w:val="lt-LT"/>
        </w:rPr>
        <w:t xml:space="preserve"> </w:t>
      </w:r>
      <w:r w:rsidRPr="00FE1D8F">
        <w:rPr>
          <w:rFonts w:ascii="Times New Roman" w:hAnsi="Times New Roman"/>
          <w:sz w:val="24"/>
          <w:szCs w:val="24"/>
          <w:lang w:val="lt-LT"/>
        </w:rPr>
        <w:t xml:space="preserve">departamento nuostatus, patvirtintus Lietuvos Respublikos Vyriausybės </w:t>
      </w:r>
      <w:smartTag w:uri="urn:schemas-microsoft-com:office:smarttags" w:element="metricconverter">
        <w:smartTagPr>
          <w:attr w:name="ProductID" w:val="2012 m"/>
        </w:smartTagPr>
        <w:smartTag w:uri="schemas-tilde-lv/tildestengine" w:element="metric2">
          <w:smartTagPr>
            <w:attr w:name="metric_text" w:val="m"/>
            <w:attr w:name="metric_value" w:val="2012"/>
          </w:smartTagPr>
          <w:r w:rsidRPr="00FE1D8F">
            <w:rPr>
              <w:rFonts w:ascii="Times New Roman" w:hAnsi="Times New Roman"/>
              <w:sz w:val="24"/>
              <w:szCs w:val="24"/>
              <w:lang w:val="lt-LT"/>
            </w:rPr>
            <w:t>2012 m</w:t>
          </w:r>
        </w:smartTag>
      </w:smartTag>
      <w:r w:rsidRPr="00FE1D8F">
        <w:rPr>
          <w:rFonts w:ascii="Times New Roman" w:hAnsi="Times New Roman"/>
          <w:sz w:val="24"/>
          <w:szCs w:val="24"/>
          <w:lang w:val="lt-LT"/>
        </w:rPr>
        <w:t xml:space="preserve">. spalio 31 d. nutarimu Nr. 1323 „Dėl Valstybės tarnybos departamento prie Lietuvos Respublikos vidaus reikalų ministerijos statuso ir pavadinimo pakeitimo, Valstybės tarnybos departamento nuostatų, Personalo valdymo komisijos sudėties ir Personalo valdymo komisijos nuostatų patvirtinimo“, duomenų valdytojo identifikavimo kodas Valstybinės duomenų apsaugos inspekcijos Asmens duomenų valdytojų valstybės registre – P2556, </w:t>
      </w:r>
    </w:p>
    <w:p w:rsidR="00356F1D" w:rsidRPr="00FE1D8F" w:rsidRDefault="00356F1D" w:rsidP="004551AC">
      <w:pPr>
        <w:tabs>
          <w:tab w:val="left" w:pos="840"/>
        </w:tabs>
        <w:spacing w:line="276" w:lineRule="auto"/>
        <w:jc w:val="both"/>
        <w:rPr>
          <w:rFonts w:ascii="Times New Roman" w:hAnsi="Times New Roman"/>
          <w:sz w:val="24"/>
          <w:szCs w:val="24"/>
          <w:lang w:val="lt-LT"/>
        </w:rPr>
      </w:pPr>
      <w:r w:rsidRPr="00FE1D8F">
        <w:rPr>
          <w:rFonts w:ascii="Times New Roman" w:hAnsi="Times New Roman"/>
          <w:sz w:val="24"/>
          <w:szCs w:val="24"/>
          <w:lang w:val="lt-LT"/>
        </w:rPr>
        <w:tab/>
        <w:t>toliau kartu vadinami Šalimis, o kiekvienas atskirai Šalimi, sudarė šią Duomenų teikimo sutartį (toliau – Sutartis):</w:t>
      </w:r>
    </w:p>
    <w:p w:rsidR="00356F1D" w:rsidRPr="00FE1D8F" w:rsidRDefault="00356F1D" w:rsidP="004551AC">
      <w:pPr>
        <w:spacing w:line="276" w:lineRule="auto"/>
        <w:rPr>
          <w:rFonts w:ascii="Times New Roman" w:hAnsi="Times New Roman"/>
          <w:sz w:val="24"/>
          <w:szCs w:val="24"/>
          <w:lang w:val="lt-LT" w:eastAsia="en-US"/>
        </w:rPr>
      </w:pPr>
    </w:p>
    <w:p w:rsidR="00356F1D" w:rsidRPr="00FE1D8F" w:rsidRDefault="00356F1D" w:rsidP="004551AC">
      <w:pPr>
        <w:spacing w:line="276" w:lineRule="auto"/>
        <w:jc w:val="center"/>
        <w:rPr>
          <w:rStyle w:val="Typewriter"/>
          <w:rFonts w:ascii="Times New Roman" w:hAnsi="Times New Roman"/>
          <w:b/>
          <w:bCs/>
          <w:sz w:val="24"/>
          <w:szCs w:val="24"/>
          <w:lang w:val="lt-LT"/>
        </w:rPr>
      </w:pPr>
      <w:r w:rsidRPr="00FE1D8F">
        <w:rPr>
          <w:rStyle w:val="Typewriter"/>
          <w:rFonts w:ascii="Times New Roman" w:hAnsi="Times New Roman"/>
          <w:b/>
          <w:bCs/>
          <w:sz w:val="24"/>
          <w:szCs w:val="24"/>
          <w:lang w:val="lt-LT"/>
        </w:rPr>
        <w:t>I. SUTARTYJE VARTOJAMOS SĄVOKOS</w:t>
      </w:r>
    </w:p>
    <w:p w:rsidR="00356F1D" w:rsidRPr="00FE1D8F" w:rsidRDefault="00356F1D" w:rsidP="004551AC">
      <w:pPr>
        <w:spacing w:line="276" w:lineRule="auto"/>
        <w:jc w:val="both"/>
        <w:rPr>
          <w:rFonts w:ascii="Times New Roman" w:hAnsi="Times New Roman"/>
          <w:b/>
          <w:sz w:val="24"/>
          <w:szCs w:val="24"/>
          <w:lang w:val="lt-LT"/>
        </w:rPr>
      </w:pPr>
    </w:p>
    <w:p w:rsidR="00356F1D" w:rsidRPr="00FE1D8F" w:rsidRDefault="00356F1D" w:rsidP="004551AC">
      <w:pPr>
        <w:tabs>
          <w:tab w:val="left" w:pos="840"/>
          <w:tab w:val="left" w:pos="2280"/>
        </w:tabs>
        <w:spacing w:line="276" w:lineRule="auto"/>
        <w:jc w:val="both"/>
        <w:rPr>
          <w:rFonts w:ascii="Times New Roman" w:hAnsi="Times New Roman"/>
          <w:sz w:val="24"/>
          <w:szCs w:val="24"/>
          <w:lang w:val="lt-LT"/>
        </w:rPr>
      </w:pPr>
      <w:r w:rsidRPr="00FE1D8F">
        <w:rPr>
          <w:rFonts w:ascii="Times New Roman" w:hAnsi="Times New Roman"/>
          <w:sz w:val="24"/>
          <w:szCs w:val="24"/>
          <w:lang w:val="lt-LT"/>
        </w:rPr>
        <w:tab/>
        <w:t>1. Sutartyje vartojamos sąvokos atitinka sąvokas, vartojamas Lietuvos Respublikos asmens duomenų teisinės apsaugos įstatyme.</w:t>
      </w:r>
    </w:p>
    <w:p w:rsidR="00356F1D" w:rsidRPr="00FE1D8F" w:rsidRDefault="00356F1D" w:rsidP="004551AC">
      <w:pPr>
        <w:spacing w:line="276" w:lineRule="auto"/>
        <w:jc w:val="both"/>
        <w:rPr>
          <w:rFonts w:ascii="Times New Roman" w:hAnsi="Times New Roman"/>
          <w:sz w:val="24"/>
          <w:szCs w:val="24"/>
          <w:lang w:val="lt-LT"/>
        </w:rPr>
      </w:pPr>
    </w:p>
    <w:p w:rsidR="00356F1D" w:rsidRPr="00FE1D8F" w:rsidRDefault="00356F1D" w:rsidP="004551AC">
      <w:pPr>
        <w:spacing w:line="276" w:lineRule="auto"/>
        <w:jc w:val="center"/>
        <w:rPr>
          <w:rFonts w:ascii="Times New Roman" w:hAnsi="Times New Roman"/>
          <w:b/>
          <w:sz w:val="24"/>
          <w:szCs w:val="24"/>
          <w:lang w:val="lt-LT"/>
        </w:rPr>
      </w:pPr>
      <w:r w:rsidRPr="00FE1D8F">
        <w:rPr>
          <w:rFonts w:ascii="Times New Roman" w:hAnsi="Times New Roman"/>
          <w:b/>
          <w:sz w:val="24"/>
          <w:szCs w:val="24"/>
          <w:lang w:val="lt-LT"/>
        </w:rPr>
        <w:t>II. SUTARTIES DALYKAS</w:t>
      </w:r>
    </w:p>
    <w:p w:rsidR="00356F1D" w:rsidRPr="00FE1D8F" w:rsidRDefault="00356F1D" w:rsidP="004551AC">
      <w:pPr>
        <w:tabs>
          <w:tab w:val="left" w:pos="840"/>
        </w:tabs>
        <w:spacing w:line="276" w:lineRule="auto"/>
        <w:jc w:val="both"/>
        <w:rPr>
          <w:rFonts w:ascii="Times New Roman" w:hAnsi="Times New Roman"/>
          <w:sz w:val="24"/>
          <w:szCs w:val="24"/>
          <w:lang w:val="lt-LT"/>
        </w:rPr>
      </w:pPr>
    </w:p>
    <w:p w:rsidR="00356F1D" w:rsidRPr="00FE1D8F" w:rsidRDefault="00E75462" w:rsidP="00E75462">
      <w:pPr>
        <w:tabs>
          <w:tab w:val="left" w:pos="840"/>
        </w:tabs>
        <w:spacing w:line="276" w:lineRule="auto"/>
        <w:jc w:val="both"/>
        <w:rPr>
          <w:rFonts w:ascii="Times New Roman" w:hAnsi="Times New Roman"/>
          <w:sz w:val="24"/>
          <w:szCs w:val="24"/>
          <w:lang w:val="lt-LT"/>
        </w:rPr>
      </w:pPr>
      <w:r w:rsidRPr="00FE1D8F">
        <w:rPr>
          <w:rFonts w:ascii="Times New Roman" w:hAnsi="Times New Roman"/>
          <w:sz w:val="24"/>
          <w:szCs w:val="24"/>
          <w:lang w:val="lt-LT"/>
        </w:rPr>
        <w:tab/>
      </w:r>
      <w:r w:rsidR="00356F1D" w:rsidRPr="00FE1D8F">
        <w:rPr>
          <w:rFonts w:ascii="Times New Roman" w:hAnsi="Times New Roman"/>
          <w:sz w:val="24"/>
          <w:szCs w:val="24"/>
          <w:lang w:val="lt-LT"/>
        </w:rPr>
        <w:t xml:space="preserve">2. </w:t>
      </w:r>
      <w:r w:rsidR="00487FFE">
        <w:rPr>
          <w:rFonts w:ascii="Times New Roman" w:hAnsi="Times New Roman"/>
          <w:sz w:val="24"/>
          <w:szCs w:val="24"/>
          <w:lang w:val="lt-LT"/>
        </w:rPr>
        <w:t>(</w:t>
      </w:r>
      <w:r w:rsidR="00487FFE">
        <w:rPr>
          <w:rFonts w:ascii="Times New Roman" w:hAnsi="Times New Roman"/>
          <w:i/>
          <w:sz w:val="24"/>
          <w:szCs w:val="24"/>
          <w:lang w:val="lt-LT"/>
        </w:rPr>
        <w:t xml:space="preserve">Nurodomas Sutarties dalykas, pvz.) </w:t>
      </w:r>
      <w:r w:rsidR="00356F1D" w:rsidRPr="00FE1D8F">
        <w:rPr>
          <w:rFonts w:ascii="Times New Roman" w:hAnsi="Times New Roman"/>
          <w:sz w:val="24"/>
          <w:szCs w:val="24"/>
          <w:lang w:val="lt-LT"/>
        </w:rPr>
        <w:t xml:space="preserve">Sutartimi VTD įsipareigoja </w:t>
      </w:r>
      <w:r w:rsidRPr="00FE1D8F">
        <w:rPr>
          <w:rFonts w:ascii="Times New Roman" w:hAnsi="Times New Roman"/>
          <w:i/>
          <w:sz w:val="24"/>
          <w:szCs w:val="24"/>
          <w:lang w:val="lt-LT"/>
        </w:rPr>
        <w:t>(Įstaigos ar institucijos pavadinimas)</w:t>
      </w:r>
      <w:r w:rsidR="00356F1D" w:rsidRPr="00FE1D8F">
        <w:rPr>
          <w:rFonts w:ascii="Times New Roman" w:hAnsi="Times New Roman"/>
          <w:sz w:val="24"/>
          <w:szCs w:val="24"/>
          <w:lang w:val="lt-LT"/>
        </w:rPr>
        <w:t xml:space="preserve"> neatlygintinai Sutartyje ir Sutarties priede – „Duomenų teikimo sąlygų aprašas“ (toliau – Sutarties priedas) nurodytu tikslu, sąlygomis ir tvarka teikti Valstybės tarnautojų registro (toliau – VATARAS) ir Valstybės tarnybos valdymo informacinės sistemos (toliau – VATIS) </w:t>
      </w:r>
      <w:r w:rsidRPr="00FE1D8F">
        <w:rPr>
          <w:rFonts w:ascii="Times New Roman" w:hAnsi="Times New Roman"/>
          <w:i/>
          <w:sz w:val="24"/>
          <w:szCs w:val="24"/>
          <w:lang w:val="lt-LT"/>
        </w:rPr>
        <w:t>(Įstaigos ar institucijos pavadinimas)</w:t>
      </w:r>
      <w:r w:rsidR="00356F1D" w:rsidRPr="00FE1D8F">
        <w:rPr>
          <w:rFonts w:ascii="Times New Roman" w:hAnsi="Times New Roman"/>
          <w:sz w:val="24"/>
          <w:szCs w:val="24"/>
          <w:lang w:val="lt-LT"/>
        </w:rPr>
        <w:t xml:space="preserve"> valstybės tarnautojų ir darbuotojų, dirbančių pagal darbo sutartį, duomenis, nurodytus Sutarties priedo 5 punkte (toliau – duomenys).</w:t>
      </w:r>
    </w:p>
    <w:p w:rsidR="00356F1D" w:rsidRPr="00FE1D8F" w:rsidRDefault="00356F1D" w:rsidP="004551AC">
      <w:pPr>
        <w:tabs>
          <w:tab w:val="left" w:pos="840"/>
        </w:tabs>
        <w:spacing w:line="276" w:lineRule="auto"/>
        <w:jc w:val="both"/>
        <w:rPr>
          <w:rFonts w:ascii="Times New Roman" w:hAnsi="Times New Roman"/>
          <w:sz w:val="24"/>
          <w:szCs w:val="24"/>
          <w:lang w:val="lt-LT" w:eastAsia="en-US"/>
        </w:rPr>
      </w:pPr>
    </w:p>
    <w:p w:rsidR="00356F1D" w:rsidRPr="00FE1D8F" w:rsidRDefault="00356F1D" w:rsidP="004551AC">
      <w:pPr>
        <w:pStyle w:val="Heading3"/>
        <w:keepNext w:val="0"/>
        <w:spacing w:line="276" w:lineRule="auto"/>
      </w:pPr>
      <w:r w:rsidRPr="00FE1D8F">
        <w:t>III. DUOMENŲ TEIKIMO IR GAVIMO TEISINIS PAGRINDAS</w:t>
      </w:r>
    </w:p>
    <w:p w:rsidR="00356F1D" w:rsidRPr="00FE1D8F" w:rsidRDefault="00356F1D" w:rsidP="004551AC">
      <w:pPr>
        <w:spacing w:line="276" w:lineRule="auto"/>
        <w:jc w:val="center"/>
        <w:rPr>
          <w:rFonts w:ascii="Times New Roman" w:hAnsi="Times New Roman"/>
          <w:sz w:val="24"/>
          <w:szCs w:val="24"/>
          <w:lang w:val="lt-LT" w:eastAsia="en-US"/>
        </w:rPr>
      </w:pPr>
    </w:p>
    <w:p w:rsidR="00356F1D" w:rsidRPr="00FE1D8F" w:rsidRDefault="00356F1D" w:rsidP="004551AC">
      <w:pPr>
        <w:pStyle w:val="BodyTextIndent3"/>
        <w:tabs>
          <w:tab w:val="left" w:pos="840"/>
        </w:tabs>
        <w:spacing w:line="276" w:lineRule="auto"/>
        <w:ind w:firstLine="0"/>
        <w:rPr>
          <w:sz w:val="24"/>
          <w:szCs w:val="24"/>
          <w:lang w:val="lt-LT"/>
        </w:rPr>
      </w:pPr>
      <w:r w:rsidRPr="00FE1D8F">
        <w:rPr>
          <w:sz w:val="24"/>
          <w:szCs w:val="24"/>
          <w:lang w:val="lt-LT"/>
        </w:rPr>
        <w:tab/>
        <w:t>3. VTD teikia duomenis vadovaudamasis</w:t>
      </w:r>
      <w:r w:rsidR="00FE1D8F">
        <w:rPr>
          <w:sz w:val="24"/>
          <w:szCs w:val="24"/>
          <w:lang w:val="lt-LT"/>
        </w:rPr>
        <w:t xml:space="preserve"> (</w:t>
      </w:r>
      <w:r w:rsidR="00FE1D8F">
        <w:rPr>
          <w:i/>
          <w:sz w:val="24"/>
          <w:szCs w:val="24"/>
          <w:lang w:val="lt-LT"/>
        </w:rPr>
        <w:t>nurodomi teisės aktai</w:t>
      </w:r>
      <w:r w:rsidR="00FE1D8F" w:rsidRPr="00FE1D8F">
        <w:rPr>
          <w:i/>
          <w:sz w:val="24"/>
          <w:szCs w:val="24"/>
          <w:lang w:val="lt-LT"/>
        </w:rPr>
        <w:t>, pvz</w:t>
      </w:r>
      <w:r w:rsidR="00FE1D8F">
        <w:rPr>
          <w:sz w:val="24"/>
          <w:szCs w:val="24"/>
          <w:lang w:val="lt-LT"/>
        </w:rPr>
        <w:t>.)</w:t>
      </w:r>
      <w:r w:rsidRPr="00FE1D8F">
        <w:rPr>
          <w:sz w:val="24"/>
          <w:szCs w:val="24"/>
          <w:lang w:val="lt-LT"/>
        </w:rPr>
        <w:t xml:space="preserve">: </w:t>
      </w:r>
    </w:p>
    <w:p w:rsidR="00356F1D" w:rsidRPr="00FE1D8F" w:rsidRDefault="00356F1D" w:rsidP="004551AC">
      <w:pPr>
        <w:tabs>
          <w:tab w:val="left" w:pos="840"/>
        </w:tabs>
        <w:spacing w:line="276" w:lineRule="auto"/>
        <w:jc w:val="both"/>
        <w:rPr>
          <w:rFonts w:ascii="Times New Roman" w:hAnsi="Times New Roman"/>
          <w:sz w:val="24"/>
          <w:szCs w:val="24"/>
          <w:lang w:val="lt-LT"/>
        </w:rPr>
      </w:pPr>
      <w:r w:rsidRPr="00FE1D8F">
        <w:rPr>
          <w:rFonts w:ascii="Times New Roman" w:hAnsi="Times New Roman"/>
          <w:sz w:val="24"/>
          <w:szCs w:val="24"/>
          <w:lang w:val="lt-LT"/>
        </w:rPr>
        <w:tab/>
      </w:r>
      <w:r w:rsidRPr="00FE1D8F">
        <w:rPr>
          <w:rFonts w:ascii="Times New Roman" w:hAnsi="Times New Roman"/>
          <w:bCs/>
          <w:sz w:val="24"/>
          <w:szCs w:val="24"/>
          <w:lang w:val="lt-LT"/>
        </w:rPr>
        <w:t>3.1.</w:t>
      </w:r>
      <w:r w:rsidRPr="00FE1D8F">
        <w:rPr>
          <w:rFonts w:ascii="Times New Roman" w:hAnsi="Times New Roman"/>
          <w:sz w:val="24"/>
          <w:szCs w:val="24"/>
          <w:lang w:val="lt-LT"/>
        </w:rPr>
        <w:t xml:space="preserve"> Lietuvos Respublikos valstybės informacinių išteklių valdymo įstatymo 27 straipsnio 8 dalimi, 35 straipsnio 3 dalimi;</w:t>
      </w:r>
    </w:p>
    <w:p w:rsidR="00356F1D" w:rsidRPr="00FE1D8F" w:rsidRDefault="00356F1D" w:rsidP="004551AC">
      <w:pPr>
        <w:tabs>
          <w:tab w:val="left" w:pos="840"/>
        </w:tabs>
        <w:spacing w:line="276" w:lineRule="auto"/>
        <w:jc w:val="both"/>
        <w:rPr>
          <w:rFonts w:ascii="Times New Roman" w:hAnsi="Times New Roman"/>
          <w:sz w:val="24"/>
          <w:szCs w:val="24"/>
          <w:lang w:val="lt-LT" w:eastAsia="en-US"/>
        </w:rPr>
      </w:pPr>
      <w:r w:rsidRPr="00FE1D8F">
        <w:rPr>
          <w:rFonts w:ascii="Times New Roman" w:hAnsi="Times New Roman"/>
          <w:sz w:val="24"/>
          <w:szCs w:val="24"/>
          <w:lang w:val="lt-LT" w:eastAsia="en-US"/>
        </w:rPr>
        <w:tab/>
        <w:t>3.2. Lietuvos Respublikos asmens duomenų teisinės apsaugos įstatymo 5 straipsnio 1 dalies 5 punktu, 6 straipsniu, 7 straipsnio 3 dalies 3 punktu;</w:t>
      </w:r>
    </w:p>
    <w:p w:rsidR="00356F1D" w:rsidRPr="00FE1D8F" w:rsidRDefault="00356F1D" w:rsidP="004551AC">
      <w:pPr>
        <w:tabs>
          <w:tab w:val="left" w:pos="840"/>
        </w:tabs>
        <w:spacing w:line="276" w:lineRule="auto"/>
        <w:jc w:val="both"/>
        <w:rPr>
          <w:rStyle w:val="Emphasis"/>
          <w:rFonts w:ascii="Times New Roman" w:hAnsi="Times New Roman"/>
          <w:i w:val="0"/>
          <w:sz w:val="24"/>
          <w:szCs w:val="24"/>
          <w:lang w:val="lt-LT"/>
        </w:rPr>
      </w:pPr>
      <w:r w:rsidRPr="00FE1D8F">
        <w:rPr>
          <w:rFonts w:ascii="Times New Roman" w:hAnsi="Times New Roman"/>
          <w:sz w:val="24"/>
          <w:szCs w:val="24"/>
          <w:lang w:val="lt-LT"/>
        </w:rPr>
        <w:tab/>
        <w:t>3.3. V</w:t>
      </w:r>
      <w:r w:rsidRPr="00FE1D8F">
        <w:rPr>
          <w:rStyle w:val="Emphasis"/>
          <w:rFonts w:ascii="Times New Roman" w:hAnsi="Times New Roman"/>
          <w:i w:val="0"/>
          <w:sz w:val="24"/>
          <w:szCs w:val="24"/>
          <w:lang w:val="lt-LT"/>
        </w:rPr>
        <w:t xml:space="preserve">alstybės tarnautojų registro nuostatais, patvirtintais Lietuvos Respublikos Vyriausybės </w:t>
      </w:r>
      <w:smartTag w:uri="schemas-tilde-lv/tildestengine" w:element="metric2">
        <w:smartTagPr>
          <w:attr w:name="metric_text" w:val="m"/>
          <w:attr w:name="metric_value" w:val="2007"/>
        </w:smartTagPr>
        <w:smartTag w:uri="urn:schemas-microsoft-com:office:smarttags" w:element="metricconverter">
          <w:smartTagPr>
            <w:attr w:name="ProductID" w:val="2002 m"/>
          </w:smartTagPr>
          <w:r w:rsidRPr="00FE1D8F">
            <w:rPr>
              <w:rStyle w:val="Emphasis"/>
              <w:rFonts w:ascii="Times New Roman" w:hAnsi="Times New Roman"/>
              <w:i w:val="0"/>
              <w:sz w:val="24"/>
              <w:szCs w:val="24"/>
              <w:lang w:val="lt-LT"/>
            </w:rPr>
            <w:t>2002 m</w:t>
          </w:r>
        </w:smartTag>
      </w:smartTag>
      <w:r w:rsidRPr="00FE1D8F">
        <w:rPr>
          <w:rStyle w:val="Emphasis"/>
          <w:rFonts w:ascii="Times New Roman" w:hAnsi="Times New Roman"/>
          <w:i w:val="0"/>
          <w:sz w:val="24"/>
          <w:szCs w:val="24"/>
          <w:lang w:val="lt-LT"/>
        </w:rPr>
        <w:t xml:space="preserve">. rugpjūčio </w:t>
      </w:r>
      <w:r w:rsidRPr="00FE1D8F">
        <w:rPr>
          <w:rFonts w:ascii="Times New Roman" w:hAnsi="Times New Roman"/>
          <w:sz w:val="24"/>
          <w:szCs w:val="24"/>
          <w:lang w:val="lt-LT"/>
        </w:rPr>
        <w:t>10 d</w:t>
      </w:r>
      <w:r w:rsidRPr="00FE1D8F">
        <w:rPr>
          <w:rStyle w:val="Emphasis"/>
          <w:rFonts w:ascii="Times New Roman" w:hAnsi="Times New Roman"/>
          <w:i w:val="0"/>
          <w:sz w:val="24"/>
          <w:szCs w:val="24"/>
          <w:lang w:val="lt-LT"/>
        </w:rPr>
        <w:t>. nutarimu Nr. 1255 „Dėl Valstybės tarnautojų registro nuostatų patvirtinimo“</w:t>
      </w:r>
      <w:r w:rsidRPr="00FE1D8F">
        <w:rPr>
          <w:rFonts w:ascii="Times New Roman" w:hAnsi="Times New Roman"/>
          <w:sz w:val="24"/>
          <w:szCs w:val="24"/>
          <w:lang w:val="lt-LT"/>
        </w:rPr>
        <w:t>, (toliau – Registro nuostatai), įskaitant, bet neapsiribojant, Registro nuostatų 39 ir 47 punktais bei 41.1 papunkčiu;</w:t>
      </w:r>
      <w:r w:rsidRPr="00FE1D8F">
        <w:rPr>
          <w:lang w:val="lt-LT"/>
        </w:rPr>
        <w:t xml:space="preserve"> </w:t>
      </w:r>
    </w:p>
    <w:p w:rsidR="00356F1D" w:rsidRPr="00FE1D8F" w:rsidRDefault="00356F1D" w:rsidP="004551AC">
      <w:pPr>
        <w:tabs>
          <w:tab w:val="left" w:pos="840"/>
        </w:tabs>
        <w:spacing w:line="276" w:lineRule="auto"/>
        <w:jc w:val="both"/>
        <w:rPr>
          <w:rFonts w:ascii="Times New Roman" w:hAnsi="Times New Roman"/>
          <w:sz w:val="24"/>
          <w:szCs w:val="24"/>
          <w:lang w:val="lt-LT"/>
        </w:rPr>
      </w:pPr>
      <w:r w:rsidRPr="00FE1D8F">
        <w:rPr>
          <w:rFonts w:ascii="Times New Roman" w:hAnsi="Times New Roman"/>
          <w:sz w:val="24"/>
          <w:szCs w:val="24"/>
          <w:lang w:val="lt-LT"/>
        </w:rPr>
        <w:tab/>
      </w:r>
      <w:r w:rsidRPr="00FE1D8F">
        <w:rPr>
          <w:rFonts w:ascii="Times New Roman" w:hAnsi="Times New Roman"/>
          <w:sz w:val="24"/>
          <w:szCs w:val="24"/>
          <w:lang w:val="lt-LT" w:eastAsia="en-US"/>
        </w:rPr>
        <w:t>3.4.</w:t>
      </w:r>
      <w:r w:rsidRPr="00FE1D8F">
        <w:rPr>
          <w:rFonts w:ascii="Times New Roman" w:hAnsi="Times New Roman"/>
          <w:sz w:val="24"/>
          <w:szCs w:val="24"/>
          <w:lang w:val="lt-LT"/>
        </w:rPr>
        <w:t xml:space="preserve"> V</w:t>
      </w:r>
      <w:r w:rsidRPr="00FE1D8F">
        <w:rPr>
          <w:rStyle w:val="Emphasis"/>
          <w:rFonts w:ascii="Times New Roman" w:hAnsi="Times New Roman"/>
          <w:i w:val="0"/>
          <w:sz w:val="24"/>
          <w:szCs w:val="24"/>
          <w:lang w:val="lt-LT"/>
        </w:rPr>
        <w:t xml:space="preserve">alstybės tarnybos valdymo informacinės sistemos nuostatais, patvirtintais Valstybės tarnybos departamento prie Lietuvos Respublikos vidaus reikalų ministerijos direktoriaus </w:t>
      </w:r>
      <w:smartTag w:uri="schemas-tilde-lv/tildestengine" w:element="metric2">
        <w:smartTagPr>
          <w:attr w:name="metric_text" w:val="m"/>
          <w:attr w:name="metric_value" w:val="2007"/>
        </w:smartTagPr>
        <w:smartTag w:uri="urn:schemas-microsoft-com:office:smarttags" w:element="metricconverter">
          <w:smartTagPr>
            <w:attr w:name="ProductID" w:val="2007 m"/>
          </w:smartTagPr>
          <w:r w:rsidRPr="00FE1D8F">
            <w:rPr>
              <w:rStyle w:val="Emphasis"/>
              <w:rFonts w:ascii="Times New Roman" w:hAnsi="Times New Roman"/>
              <w:i w:val="0"/>
              <w:sz w:val="24"/>
              <w:szCs w:val="24"/>
              <w:lang w:val="lt-LT"/>
            </w:rPr>
            <w:t>2007 m</w:t>
          </w:r>
        </w:smartTag>
      </w:smartTag>
      <w:r w:rsidRPr="00FE1D8F">
        <w:rPr>
          <w:rStyle w:val="Emphasis"/>
          <w:rFonts w:ascii="Times New Roman" w:hAnsi="Times New Roman"/>
          <w:i w:val="0"/>
          <w:sz w:val="24"/>
          <w:szCs w:val="24"/>
          <w:lang w:val="lt-LT"/>
        </w:rPr>
        <w:t>. sausio 8</w:t>
      </w:r>
      <w:r w:rsidRPr="00FE1D8F">
        <w:rPr>
          <w:rFonts w:ascii="Times New Roman" w:hAnsi="Times New Roman"/>
          <w:sz w:val="24"/>
          <w:szCs w:val="24"/>
          <w:lang w:val="lt-LT"/>
        </w:rPr>
        <w:t xml:space="preserve"> d</w:t>
      </w:r>
      <w:r w:rsidRPr="00FE1D8F">
        <w:rPr>
          <w:rStyle w:val="Emphasis"/>
          <w:rFonts w:ascii="Times New Roman" w:hAnsi="Times New Roman"/>
          <w:i w:val="0"/>
          <w:sz w:val="24"/>
          <w:szCs w:val="24"/>
          <w:lang w:val="lt-LT"/>
        </w:rPr>
        <w:t xml:space="preserve">. įsakymu Nr. 27V–8 „Dėl Valstybės tarnybos valdymo informacinės sistemos nuostatų ir </w:t>
      </w:r>
      <w:r w:rsidRPr="00FE1D8F">
        <w:rPr>
          <w:rStyle w:val="Emphasis"/>
          <w:rFonts w:ascii="Times New Roman" w:hAnsi="Times New Roman"/>
          <w:i w:val="0"/>
          <w:sz w:val="24"/>
          <w:szCs w:val="24"/>
          <w:lang w:val="lt-LT"/>
        </w:rPr>
        <w:lastRenderedPageBreak/>
        <w:t>Valstybės tarnybos valdymo informacinės sistemos duomenų saugos nuostatų patvirtinimo“</w:t>
      </w:r>
      <w:r w:rsidRPr="00FE1D8F">
        <w:rPr>
          <w:rFonts w:ascii="Times New Roman" w:hAnsi="Times New Roman"/>
          <w:color w:val="000000"/>
          <w:sz w:val="24"/>
          <w:szCs w:val="24"/>
          <w:lang w:val="lt-LT"/>
        </w:rPr>
        <w:t>, (toliau – VATIS nuostatai), įskaitant, bet neapsiribojant, VATIS nuostatų 9.1, 14.7 papunkčiais ir 23, 26  </w:t>
      </w:r>
      <w:r w:rsidRPr="00FE1D8F">
        <w:rPr>
          <w:rFonts w:ascii="Times New Roman" w:hAnsi="Times New Roman"/>
          <w:sz w:val="24"/>
          <w:szCs w:val="24"/>
          <w:lang w:val="lt-LT"/>
        </w:rPr>
        <w:t>punktais;</w:t>
      </w:r>
    </w:p>
    <w:p w:rsidR="00356F1D" w:rsidRPr="00FE1D8F" w:rsidRDefault="00356F1D" w:rsidP="004551AC">
      <w:pPr>
        <w:pStyle w:val="Pagrindinistekstas1"/>
        <w:tabs>
          <w:tab w:val="left" w:pos="840"/>
        </w:tabs>
        <w:spacing w:line="276" w:lineRule="auto"/>
        <w:ind w:firstLine="0"/>
        <w:rPr>
          <w:rFonts w:ascii="Times New Roman" w:hAnsi="Times New Roman"/>
          <w:sz w:val="24"/>
          <w:szCs w:val="24"/>
          <w:lang w:val="lt-LT"/>
        </w:rPr>
      </w:pPr>
      <w:r w:rsidRPr="00FE1D8F">
        <w:rPr>
          <w:rFonts w:ascii="Times New Roman" w:hAnsi="Times New Roman"/>
          <w:sz w:val="24"/>
          <w:szCs w:val="24"/>
          <w:lang w:val="lt-LT"/>
        </w:rPr>
        <w:tab/>
        <w:t xml:space="preserve">4. </w:t>
      </w:r>
      <w:r w:rsidR="00E75462" w:rsidRPr="00FE1D8F">
        <w:rPr>
          <w:rFonts w:ascii="Times New Roman" w:hAnsi="Times New Roman"/>
          <w:i/>
          <w:sz w:val="24"/>
          <w:szCs w:val="24"/>
          <w:lang w:val="lt-LT"/>
        </w:rPr>
        <w:t>(Įstaigos ar institucijos pavadinimas)</w:t>
      </w:r>
      <w:r w:rsidRPr="00FE1D8F">
        <w:rPr>
          <w:rFonts w:ascii="Times New Roman" w:hAnsi="Times New Roman"/>
          <w:sz w:val="24"/>
          <w:szCs w:val="24"/>
          <w:lang w:val="lt-LT"/>
        </w:rPr>
        <w:t xml:space="preserve"> gauna duomenis vadovaudamasi</w:t>
      </w:r>
      <w:r w:rsidR="00F31CD7">
        <w:rPr>
          <w:rFonts w:ascii="Times New Roman" w:hAnsi="Times New Roman"/>
          <w:sz w:val="24"/>
          <w:szCs w:val="24"/>
          <w:lang w:val="lt-LT"/>
        </w:rPr>
        <w:t xml:space="preserve"> </w:t>
      </w:r>
      <w:r w:rsidR="00F31CD7">
        <w:rPr>
          <w:sz w:val="24"/>
          <w:szCs w:val="24"/>
          <w:lang w:val="lt-LT"/>
        </w:rPr>
        <w:t>(</w:t>
      </w:r>
      <w:r w:rsidR="00F31CD7">
        <w:rPr>
          <w:i/>
          <w:sz w:val="24"/>
          <w:szCs w:val="24"/>
          <w:lang w:val="lt-LT"/>
        </w:rPr>
        <w:t>nurodomi teisės aktai</w:t>
      </w:r>
      <w:r w:rsidR="00F31CD7" w:rsidRPr="00FE1D8F">
        <w:rPr>
          <w:i/>
          <w:sz w:val="24"/>
          <w:szCs w:val="24"/>
          <w:lang w:val="lt-LT"/>
        </w:rPr>
        <w:t>, pvz</w:t>
      </w:r>
      <w:r w:rsidR="00F31CD7">
        <w:rPr>
          <w:sz w:val="24"/>
          <w:szCs w:val="24"/>
          <w:lang w:val="lt-LT"/>
        </w:rPr>
        <w:t>.)</w:t>
      </w:r>
      <w:r w:rsidRPr="00FE1D8F">
        <w:rPr>
          <w:rFonts w:ascii="Times New Roman" w:hAnsi="Times New Roman"/>
          <w:sz w:val="24"/>
          <w:szCs w:val="24"/>
          <w:lang w:val="lt-LT"/>
        </w:rPr>
        <w:t xml:space="preserve">: </w:t>
      </w:r>
    </w:p>
    <w:p w:rsidR="00356F1D" w:rsidRPr="00FE1D8F" w:rsidRDefault="00356F1D" w:rsidP="004551AC">
      <w:pPr>
        <w:pStyle w:val="Pagrindinistekstas1"/>
        <w:tabs>
          <w:tab w:val="left" w:pos="840"/>
        </w:tabs>
        <w:spacing w:line="276" w:lineRule="auto"/>
        <w:ind w:firstLine="0"/>
        <w:rPr>
          <w:rFonts w:ascii="Times New Roman" w:hAnsi="Times New Roman"/>
          <w:sz w:val="24"/>
          <w:szCs w:val="24"/>
          <w:lang w:val="lt-LT"/>
        </w:rPr>
      </w:pPr>
      <w:r w:rsidRPr="00FE1D8F">
        <w:rPr>
          <w:rFonts w:ascii="Times New Roman" w:hAnsi="Times New Roman"/>
          <w:sz w:val="24"/>
          <w:szCs w:val="24"/>
          <w:lang w:val="lt-LT"/>
        </w:rPr>
        <w:tab/>
        <w:t>4.1. Lietuvos Respublikos valstybės informacinių išteklių valdymo įstatymo 27 straipsnio 8 dalimi, 35 straipsnio 3 dalimi;</w:t>
      </w:r>
    </w:p>
    <w:p w:rsidR="00356F1D" w:rsidRPr="00FE1D8F" w:rsidRDefault="00356F1D" w:rsidP="004551AC">
      <w:pPr>
        <w:tabs>
          <w:tab w:val="left" w:pos="840"/>
        </w:tabs>
        <w:spacing w:line="276" w:lineRule="auto"/>
        <w:jc w:val="both"/>
        <w:rPr>
          <w:rFonts w:ascii="Times New Roman" w:hAnsi="Times New Roman"/>
          <w:sz w:val="24"/>
          <w:szCs w:val="24"/>
          <w:lang w:val="lt-LT"/>
        </w:rPr>
      </w:pPr>
      <w:r w:rsidRPr="00FE1D8F">
        <w:rPr>
          <w:rFonts w:ascii="Times New Roman" w:hAnsi="Times New Roman"/>
          <w:sz w:val="24"/>
          <w:szCs w:val="24"/>
          <w:lang w:val="lt-LT"/>
        </w:rPr>
        <w:tab/>
        <w:t xml:space="preserve">4.2. </w:t>
      </w:r>
      <w:r w:rsidRPr="00FE1D8F">
        <w:rPr>
          <w:rFonts w:ascii="Times New Roman" w:hAnsi="Times New Roman"/>
          <w:sz w:val="24"/>
          <w:szCs w:val="24"/>
          <w:lang w:val="lt-LT" w:eastAsia="en-US"/>
        </w:rPr>
        <w:t xml:space="preserve">Lietuvos Respublikos asmens duomenų teisinės apsaugos įstatymo 5 straipsnio 1 dalies 5 punktu, 6 straipsniu, 7 straipsnio 3 dalies 3 punktu; </w:t>
      </w:r>
    </w:p>
    <w:p w:rsidR="00356F1D" w:rsidRPr="00FE1D8F" w:rsidRDefault="00356F1D" w:rsidP="004551AC">
      <w:pPr>
        <w:tabs>
          <w:tab w:val="left" w:pos="840"/>
        </w:tabs>
        <w:spacing w:line="276" w:lineRule="auto"/>
        <w:jc w:val="both"/>
        <w:rPr>
          <w:rFonts w:ascii="Times New Roman" w:hAnsi="Times New Roman"/>
          <w:sz w:val="24"/>
          <w:szCs w:val="24"/>
          <w:lang w:val="lt-LT"/>
        </w:rPr>
      </w:pPr>
      <w:r w:rsidRPr="00FE1D8F">
        <w:rPr>
          <w:rFonts w:ascii="Times New Roman" w:hAnsi="Times New Roman"/>
          <w:sz w:val="24"/>
          <w:szCs w:val="24"/>
          <w:lang w:val="lt-LT"/>
        </w:rPr>
        <w:tab/>
        <w:t xml:space="preserve">4.3. </w:t>
      </w:r>
      <w:r w:rsidRPr="00FE1D8F">
        <w:rPr>
          <w:rStyle w:val="Emphasis"/>
          <w:rFonts w:ascii="Times New Roman" w:hAnsi="Times New Roman"/>
          <w:i w:val="0"/>
          <w:sz w:val="24"/>
          <w:szCs w:val="24"/>
          <w:lang w:val="lt-LT"/>
        </w:rPr>
        <w:t xml:space="preserve">Registro nuostatų </w:t>
      </w:r>
      <w:r w:rsidRPr="00FE1D8F">
        <w:rPr>
          <w:rFonts w:ascii="Times New Roman" w:hAnsi="Times New Roman"/>
          <w:sz w:val="24"/>
          <w:szCs w:val="24"/>
          <w:lang w:val="lt-LT"/>
        </w:rPr>
        <w:t>42 punktu;</w:t>
      </w:r>
    </w:p>
    <w:p w:rsidR="00356F1D" w:rsidRPr="00FE1D8F" w:rsidRDefault="00356F1D" w:rsidP="004551AC">
      <w:pPr>
        <w:tabs>
          <w:tab w:val="left" w:pos="840"/>
        </w:tabs>
        <w:spacing w:line="276" w:lineRule="auto"/>
        <w:jc w:val="both"/>
        <w:rPr>
          <w:rStyle w:val="Emphasis"/>
          <w:rFonts w:ascii="Times New Roman" w:hAnsi="Times New Roman"/>
          <w:i w:val="0"/>
          <w:sz w:val="24"/>
          <w:szCs w:val="24"/>
          <w:lang w:val="lt-LT"/>
        </w:rPr>
      </w:pPr>
      <w:r w:rsidRPr="00FE1D8F">
        <w:rPr>
          <w:rFonts w:ascii="Times New Roman" w:hAnsi="Times New Roman"/>
          <w:sz w:val="24"/>
          <w:szCs w:val="24"/>
          <w:lang w:val="lt-LT"/>
        </w:rPr>
        <w:tab/>
        <w:t xml:space="preserve">4.4. VATIS </w:t>
      </w:r>
      <w:r w:rsidRPr="00FE1D8F">
        <w:rPr>
          <w:rStyle w:val="Emphasis"/>
          <w:rFonts w:ascii="Times New Roman" w:hAnsi="Times New Roman"/>
          <w:i w:val="0"/>
          <w:sz w:val="24"/>
          <w:szCs w:val="24"/>
          <w:lang w:val="lt-LT"/>
        </w:rPr>
        <w:t xml:space="preserve">nuostatų 7 punktu. </w:t>
      </w:r>
    </w:p>
    <w:p w:rsidR="00356F1D" w:rsidRDefault="00356F1D" w:rsidP="004551AC">
      <w:pPr>
        <w:tabs>
          <w:tab w:val="left" w:pos="840"/>
        </w:tabs>
        <w:spacing w:line="276" w:lineRule="auto"/>
        <w:jc w:val="both"/>
        <w:rPr>
          <w:rFonts w:ascii="Times New Roman" w:hAnsi="Times New Roman"/>
          <w:i/>
          <w:sz w:val="24"/>
          <w:szCs w:val="24"/>
          <w:lang w:val="lt-LT"/>
        </w:rPr>
      </w:pPr>
      <w:r w:rsidRPr="00FE1D8F">
        <w:rPr>
          <w:rStyle w:val="Emphasis"/>
          <w:rFonts w:ascii="Times New Roman" w:hAnsi="Times New Roman"/>
          <w:i w:val="0"/>
          <w:sz w:val="24"/>
          <w:szCs w:val="24"/>
          <w:lang w:val="lt-LT"/>
        </w:rPr>
        <w:tab/>
        <w:t xml:space="preserve">4.5. </w:t>
      </w:r>
      <w:r w:rsidR="00E75462" w:rsidRPr="00FE1D8F">
        <w:rPr>
          <w:rFonts w:ascii="Times New Roman" w:hAnsi="Times New Roman"/>
          <w:i/>
          <w:sz w:val="24"/>
          <w:szCs w:val="24"/>
          <w:lang w:val="lt-LT"/>
        </w:rPr>
        <w:t xml:space="preserve">(Duomenų gavėjo </w:t>
      </w:r>
      <w:r w:rsidR="00F31CD7">
        <w:rPr>
          <w:rFonts w:ascii="Times New Roman" w:hAnsi="Times New Roman"/>
          <w:i/>
          <w:sz w:val="24"/>
          <w:szCs w:val="24"/>
          <w:lang w:val="lt-LT"/>
        </w:rPr>
        <w:t xml:space="preserve">registro ar (ir) </w:t>
      </w:r>
      <w:r w:rsidR="00E75462" w:rsidRPr="00FE1D8F">
        <w:rPr>
          <w:rFonts w:ascii="Times New Roman" w:hAnsi="Times New Roman"/>
          <w:i/>
          <w:sz w:val="24"/>
          <w:szCs w:val="24"/>
          <w:lang w:val="lt-LT"/>
        </w:rPr>
        <w:t>informacinės sistemos nuostatų punktai)</w:t>
      </w:r>
      <w:r w:rsidR="00D27D0F">
        <w:rPr>
          <w:rFonts w:ascii="Times New Roman" w:hAnsi="Times New Roman"/>
          <w:i/>
          <w:sz w:val="24"/>
          <w:szCs w:val="24"/>
          <w:lang w:val="lt-LT"/>
        </w:rPr>
        <w:t>.</w:t>
      </w:r>
    </w:p>
    <w:p w:rsidR="000D3C3C" w:rsidRPr="000D3C3C" w:rsidRDefault="000D3C3C" w:rsidP="004551AC">
      <w:pPr>
        <w:tabs>
          <w:tab w:val="left" w:pos="840"/>
        </w:tabs>
        <w:spacing w:line="276" w:lineRule="auto"/>
        <w:jc w:val="both"/>
        <w:rPr>
          <w:rFonts w:ascii="Times New Roman" w:hAnsi="Times New Roman"/>
          <w:sz w:val="24"/>
          <w:szCs w:val="24"/>
          <w:lang w:val="lt-LT"/>
        </w:rPr>
      </w:pPr>
      <w:r>
        <w:rPr>
          <w:rFonts w:ascii="Times New Roman" w:hAnsi="Times New Roman"/>
          <w:i/>
          <w:sz w:val="24"/>
          <w:szCs w:val="24"/>
          <w:lang w:val="lt-LT"/>
        </w:rPr>
        <w:tab/>
      </w:r>
      <w:r>
        <w:rPr>
          <w:rFonts w:ascii="Times New Roman" w:hAnsi="Times New Roman"/>
          <w:sz w:val="24"/>
          <w:szCs w:val="24"/>
          <w:lang w:val="lt-LT"/>
        </w:rPr>
        <w:t xml:space="preserve">5. Pasikeitus Sutarties 3 ir 4 punktuose nurodytiems teisės aktams arba duomenų teikimo ar gavimo teisinius pagrindus įtvirtinus kituose teisės aktuose, taikomos aktualios atitinkamų teisės aktų nuostatos. </w:t>
      </w:r>
    </w:p>
    <w:p w:rsidR="00356F1D" w:rsidRPr="00FE1D8F" w:rsidRDefault="00356F1D" w:rsidP="004551AC">
      <w:pPr>
        <w:spacing w:line="276" w:lineRule="auto"/>
        <w:rPr>
          <w:rFonts w:ascii="Times New Roman" w:hAnsi="Times New Roman"/>
          <w:sz w:val="24"/>
          <w:szCs w:val="24"/>
          <w:lang w:val="lt-LT" w:eastAsia="en-US"/>
        </w:rPr>
      </w:pPr>
    </w:p>
    <w:p w:rsidR="00356F1D" w:rsidRPr="00FE1D8F" w:rsidRDefault="00356F1D" w:rsidP="004551AC">
      <w:pPr>
        <w:pStyle w:val="Heading3"/>
        <w:keepNext w:val="0"/>
        <w:spacing w:line="276" w:lineRule="auto"/>
        <w:rPr>
          <w:bCs w:val="0"/>
        </w:rPr>
      </w:pPr>
      <w:r w:rsidRPr="00FE1D8F">
        <w:rPr>
          <w:bCs w:val="0"/>
        </w:rPr>
        <w:t xml:space="preserve">IV. </w:t>
      </w:r>
      <w:r w:rsidRPr="00FE1D8F">
        <w:t xml:space="preserve">DUOMENŲ TEIKIMO IR NAUDOJIMO </w:t>
      </w:r>
      <w:r w:rsidRPr="00FE1D8F">
        <w:rPr>
          <w:bCs w:val="0"/>
        </w:rPr>
        <w:t>TIKSLAS</w:t>
      </w:r>
    </w:p>
    <w:p w:rsidR="00356F1D" w:rsidRPr="00FE1D8F" w:rsidRDefault="00356F1D" w:rsidP="004551AC">
      <w:pPr>
        <w:spacing w:line="276" w:lineRule="auto"/>
        <w:rPr>
          <w:rFonts w:ascii="Times New Roman" w:hAnsi="Times New Roman"/>
          <w:sz w:val="24"/>
          <w:szCs w:val="24"/>
          <w:lang w:val="lt-LT" w:eastAsia="en-US"/>
        </w:rPr>
      </w:pPr>
    </w:p>
    <w:p w:rsidR="00356F1D" w:rsidRPr="00FE1D8F" w:rsidRDefault="00356F1D" w:rsidP="004551AC">
      <w:pPr>
        <w:pStyle w:val="Pagrindinistekstas1"/>
        <w:tabs>
          <w:tab w:val="left" w:pos="840"/>
        </w:tabs>
        <w:spacing w:line="276" w:lineRule="auto"/>
        <w:ind w:firstLine="0"/>
        <w:rPr>
          <w:rFonts w:ascii="Times New Roman" w:hAnsi="Times New Roman"/>
          <w:color w:val="000000"/>
          <w:sz w:val="24"/>
          <w:szCs w:val="24"/>
          <w:lang w:val="lt-LT"/>
        </w:rPr>
      </w:pPr>
      <w:r w:rsidRPr="00FE1D8F">
        <w:rPr>
          <w:rFonts w:ascii="Times New Roman" w:hAnsi="Times New Roman"/>
          <w:sz w:val="24"/>
          <w:szCs w:val="24"/>
          <w:lang w:val="lt-LT"/>
        </w:rPr>
        <w:tab/>
      </w:r>
      <w:r w:rsidR="00A6359A">
        <w:rPr>
          <w:rFonts w:ascii="Times New Roman" w:hAnsi="Times New Roman"/>
          <w:sz w:val="24"/>
          <w:szCs w:val="24"/>
          <w:lang w:val="lt-LT"/>
        </w:rPr>
        <w:t>6</w:t>
      </w:r>
      <w:r w:rsidRPr="00FE1D8F">
        <w:rPr>
          <w:rFonts w:ascii="Times New Roman" w:hAnsi="Times New Roman"/>
          <w:sz w:val="24"/>
          <w:szCs w:val="24"/>
          <w:lang w:val="lt-LT"/>
        </w:rPr>
        <w:t xml:space="preserve">. </w:t>
      </w:r>
      <w:r w:rsidR="00F31CD7">
        <w:rPr>
          <w:rFonts w:ascii="Times New Roman" w:hAnsi="Times New Roman"/>
          <w:sz w:val="24"/>
          <w:szCs w:val="24"/>
          <w:lang w:val="lt-LT"/>
        </w:rPr>
        <w:t>(</w:t>
      </w:r>
      <w:r w:rsidR="00F31CD7">
        <w:rPr>
          <w:rFonts w:ascii="Times New Roman" w:hAnsi="Times New Roman"/>
          <w:i/>
          <w:sz w:val="24"/>
          <w:szCs w:val="24"/>
          <w:lang w:val="lt-LT"/>
        </w:rPr>
        <w:t xml:space="preserve">Nurodomas duomenų teikimo ir naudojimo tikslas, pvz.) </w:t>
      </w:r>
      <w:r w:rsidRPr="00FE1D8F">
        <w:rPr>
          <w:rFonts w:ascii="Times New Roman" w:hAnsi="Times New Roman"/>
          <w:sz w:val="24"/>
          <w:szCs w:val="24"/>
          <w:lang w:val="lt-LT"/>
        </w:rPr>
        <w:t xml:space="preserve">Duomenys teikiami ir naudojami </w:t>
      </w:r>
      <w:r w:rsidR="00E12C14" w:rsidRPr="00FE1D8F">
        <w:rPr>
          <w:rFonts w:ascii="Times New Roman" w:hAnsi="Times New Roman"/>
          <w:sz w:val="24"/>
          <w:szCs w:val="24"/>
          <w:lang w:val="lt-LT"/>
        </w:rPr>
        <w:t xml:space="preserve">VATARAS ir VATIS tvarkomų </w:t>
      </w:r>
      <w:r w:rsidR="00E75462" w:rsidRPr="00FE1D8F">
        <w:rPr>
          <w:rFonts w:ascii="Times New Roman" w:hAnsi="Times New Roman"/>
          <w:i/>
          <w:sz w:val="24"/>
          <w:szCs w:val="24"/>
          <w:lang w:val="lt-LT"/>
        </w:rPr>
        <w:t>(Įstaigos ar institucijos pavadinimas)</w:t>
      </w:r>
      <w:r w:rsidRPr="00FE1D8F">
        <w:rPr>
          <w:rFonts w:ascii="Times New Roman" w:hAnsi="Times New Roman"/>
          <w:sz w:val="24"/>
          <w:szCs w:val="24"/>
          <w:lang w:val="lt-LT"/>
        </w:rPr>
        <w:t xml:space="preserve"> </w:t>
      </w:r>
      <w:r w:rsidR="00930D98" w:rsidRPr="00FE1D8F">
        <w:rPr>
          <w:rFonts w:ascii="Times New Roman" w:hAnsi="Times New Roman"/>
          <w:sz w:val="24"/>
          <w:szCs w:val="24"/>
          <w:lang w:val="lt-LT"/>
        </w:rPr>
        <w:t xml:space="preserve">valstybės tarnautojų ir </w:t>
      </w:r>
      <w:r w:rsidRPr="00FE1D8F">
        <w:rPr>
          <w:rFonts w:ascii="Times New Roman" w:hAnsi="Times New Roman"/>
          <w:sz w:val="24"/>
          <w:szCs w:val="24"/>
          <w:lang w:val="lt-LT"/>
        </w:rPr>
        <w:t>darbuotojų</w:t>
      </w:r>
      <w:r w:rsidR="00930D98" w:rsidRPr="00FE1D8F">
        <w:rPr>
          <w:rFonts w:ascii="Times New Roman" w:hAnsi="Times New Roman"/>
          <w:sz w:val="24"/>
          <w:szCs w:val="24"/>
          <w:lang w:val="lt-LT"/>
        </w:rPr>
        <w:t>, dirbančių pagal darbo sutartį,</w:t>
      </w:r>
      <w:r w:rsidRPr="00FE1D8F">
        <w:rPr>
          <w:rFonts w:ascii="Times New Roman" w:hAnsi="Times New Roman"/>
          <w:sz w:val="24"/>
          <w:szCs w:val="24"/>
          <w:lang w:val="lt-LT"/>
        </w:rPr>
        <w:t xml:space="preserve"> personalo duomenų </w:t>
      </w:r>
      <w:r w:rsidR="00930D98" w:rsidRPr="00FE1D8F">
        <w:rPr>
          <w:rFonts w:ascii="Times New Roman" w:hAnsi="Times New Roman"/>
          <w:sz w:val="24"/>
          <w:szCs w:val="24"/>
          <w:lang w:val="lt-LT"/>
        </w:rPr>
        <w:t xml:space="preserve">sinchronizavimui su </w:t>
      </w:r>
      <w:r w:rsidR="00E75462" w:rsidRPr="00FE1D8F">
        <w:rPr>
          <w:rFonts w:ascii="Times New Roman" w:hAnsi="Times New Roman"/>
          <w:i/>
          <w:sz w:val="24"/>
          <w:szCs w:val="24"/>
          <w:lang w:val="lt-LT"/>
        </w:rPr>
        <w:t>(Duomenų gavėjo informacinės sistemos pavadinimas)</w:t>
      </w:r>
      <w:r w:rsidR="00930D98" w:rsidRPr="00FE1D8F">
        <w:rPr>
          <w:rFonts w:ascii="Times New Roman" w:hAnsi="Times New Roman"/>
          <w:sz w:val="24"/>
          <w:szCs w:val="24"/>
          <w:lang w:val="lt-LT"/>
        </w:rPr>
        <w:t>.</w:t>
      </w:r>
      <w:r w:rsidRPr="00FE1D8F">
        <w:rPr>
          <w:rFonts w:ascii="Times New Roman" w:hAnsi="Times New Roman"/>
          <w:sz w:val="24"/>
          <w:szCs w:val="24"/>
          <w:lang w:val="lt-LT"/>
        </w:rPr>
        <w:t xml:space="preserve"> </w:t>
      </w:r>
    </w:p>
    <w:p w:rsidR="00356F1D" w:rsidRPr="00FE1D8F" w:rsidRDefault="00356F1D" w:rsidP="004551AC">
      <w:pPr>
        <w:pStyle w:val="BodyTextIndent3"/>
        <w:tabs>
          <w:tab w:val="left" w:pos="720"/>
          <w:tab w:val="left" w:pos="1980"/>
          <w:tab w:val="left" w:pos="2700"/>
        </w:tabs>
        <w:spacing w:line="276" w:lineRule="auto"/>
        <w:ind w:firstLine="0"/>
        <w:rPr>
          <w:b/>
          <w:bCs/>
          <w:sz w:val="24"/>
          <w:szCs w:val="24"/>
          <w:lang w:val="lt-LT"/>
        </w:rPr>
      </w:pPr>
    </w:p>
    <w:p w:rsidR="00356F1D" w:rsidRPr="00070455" w:rsidRDefault="00356F1D" w:rsidP="004551AC">
      <w:pPr>
        <w:pStyle w:val="BodyTextIndent3"/>
        <w:tabs>
          <w:tab w:val="left" w:pos="720"/>
          <w:tab w:val="left" w:pos="1980"/>
          <w:tab w:val="left" w:pos="2700"/>
        </w:tabs>
        <w:spacing w:line="276" w:lineRule="auto"/>
        <w:ind w:firstLine="0"/>
        <w:jc w:val="center"/>
        <w:rPr>
          <w:bCs/>
          <w:i/>
          <w:sz w:val="24"/>
          <w:szCs w:val="24"/>
          <w:lang w:val="lt-LT"/>
        </w:rPr>
      </w:pPr>
      <w:r w:rsidRPr="00FE1D8F">
        <w:rPr>
          <w:b/>
          <w:bCs/>
          <w:sz w:val="24"/>
          <w:szCs w:val="24"/>
          <w:lang w:val="lt-LT"/>
        </w:rPr>
        <w:t>V. DUOMENŲ TEIKIMO TVARKA IR ŠALTINIS</w:t>
      </w:r>
      <w:r w:rsidR="00070455">
        <w:rPr>
          <w:b/>
          <w:bCs/>
          <w:sz w:val="24"/>
          <w:szCs w:val="24"/>
          <w:lang w:val="lt-LT"/>
        </w:rPr>
        <w:t xml:space="preserve"> </w:t>
      </w:r>
      <w:r w:rsidR="00070455" w:rsidRPr="00070455">
        <w:rPr>
          <w:bCs/>
          <w:i/>
          <w:sz w:val="24"/>
          <w:szCs w:val="24"/>
          <w:lang w:val="lt-LT"/>
        </w:rPr>
        <w:t>(</w:t>
      </w:r>
      <w:r w:rsidR="00070455">
        <w:rPr>
          <w:bCs/>
          <w:i/>
          <w:sz w:val="24"/>
          <w:szCs w:val="24"/>
          <w:lang w:val="lt-LT"/>
        </w:rPr>
        <w:t>skyri</w:t>
      </w:r>
      <w:r w:rsidR="00952A45">
        <w:rPr>
          <w:bCs/>
          <w:i/>
          <w:sz w:val="24"/>
          <w:szCs w:val="24"/>
          <w:lang w:val="lt-LT"/>
        </w:rPr>
        <w:t>a</w:t>
      </w:r>
      <w:r w:rsidR="00070455">
        <w:rPr>
          <w:bCs/>
          <w:i/>
          <w:sz w:val="24"/>
          <w:szCs w:val="24"/>
          <w:lang w:val="lt-LT"/>
        </w:rPr>
        <w:t xml:space="preserve">us </w:t>
      </w:r>
      <w:r w:rsidR="00952A45">
        <w:rPr>
          <w:bCs/>
          <w:i/>
          <w:sz w:val="24"/>
          <w:szCs w:val="24"/>
          <w:lang w:val="lt-LT"/>
        </w:rPr>
        <w:t xml:space="preserve">nuostatos </w:t>
      </w:r>
      <w:r w:rsidR="00070455">
        <w:rPr>
          <w:bCs/>
          <w:i/>
          <w:sz w:val="24"/>
          <w:szCs w:val="24"/>
          <w:lang w:val="lt-LT"/>
        </w:rPr>
        <w:t>pagal poreikį</w:t>
      </w:r>
      <w:r w:rsidR="00070455" w:rsidRPr="00070455">
        <w:rPr>
          <w:bCs/>
          <w:i/>
          <w:sz w:val="24"/>
          <w:szCs w:val="24"/>
          <w:lang w:val="lt-LT"/>
        </w:rPr>
        <w:t xml:space="preserve"> </w:t>
      </w:r>
      <w:r w:rsidR="00952A45">
        <w:rPr>
          <w:bCs/>
          <w:i/>
          <w:sz w:val="24"/>
          <w:szCs w:val="24"/>
          <w:lang w:val="lt-LT"/>
        </w:rPr>
        <w:t xml:space="preserve">gali būti </w:t>
      </w:r>
      <w:r w:rsidR="00070455">
        <w:rPr>
          <w:bCs/>
          <w:i/>
          <w:sz w:val="24"/>
          <w:szCs w:val="24"/>
          <w:lang w:val="lt-LT"/>
        </w:rPr>
        <w:t>tikslinamas)</w:t>
      </w:r>
    </w:p>
    <w:p w:rsidR="00356F1D" w:rsidRPr="00FE1D8F" w:rsidRDefault="00356F1D" w:rsidP="004551AC">
      <w:pPr>
        <w:pStyle w:val="BodyTextIndent3"/>
        <w:tabs>
          <w:tab w:val="left" w:pos="360"/>
          <w:tab w:val="left" w:pos="720"/>
          <w:tab w:val="left" w:pos="2700"/>
        </w:tabs>
        <w:spacing w:line="276" w:lineRule="auto"/>
        <w:ind w:firstLine="0"/>
        <w:jc w:val="center"/>
        <w:rPr>
          <w:b/>
          <w:sz w:val="24"/>
          <w:szCs w:val="24"/>
          <w:lang w:val="lt-LT"/>
        </w:rPr>
      </w:pPr>
    </w:p>
    <w:p w:rsidR="00356F1D" w:rsidRPr="00FE1D8F" w:rsidRDefault="00356F1D" w:rsidP="004551AC">
      <w:pPr>
        <w:tabs>
          <w:tab w:val="left" w:pos="840"/>
        </w:tabs>
        <w:spacing w:line="276" w:lineRule="auto"/>
        <w:jc w:val="both"/>
        <w:rPr>
          <w:rFonts w:ascii="Times New Roman" w:hAnsi="Times New Roman"/>
          <w:sz w:val="24"/>
          <w:szCs w:val="24"/>
          <w:lang w:val="lt-LT"/>
        </w:rPr>
      </w:pPr>
      <w:r w:rsidRPr="00FE1D8F">
        <w:rPr>
          <w:rFonts w:ascii="Times New Roman" w:hAnsi="Times New Roman"/>
          <w:sz w:val="24"/>
          <w:szCs w:val="24"/>
          <w:lang w:val="lt-LT"/>
        </w:rPr>
        <w:tab/>
      </w:r>
      <w:r w:rsidR="00A6359A">
        <w:rPr>
          <w:rFonts w:ascii="Times New Roman" w:hAnsi="Times New Roman"/>
          <w:sz w:val="24"/>
          <w:szCs w:val="24"/>
          <w:lang w:val="lt-LT"/>
        </w:rPr>
        <w:t>7</w:t>
      </w:r>
      <w:r w:rsidRPr="00FE1D8F">
        <w:rPr>
          <w:rFonts w:ascii="Times New Roman" w:hAnsi="Times New Roman"/>
          <w:sz w:val="24"/>
          <w:szCs w:val="24"/>
          <w:lang w:val="lt-LT"/>
        </w:rPr>
        <w:t>. Duomenų, įskaitant asmens duomenis, teikimo būdas bei apimtis nustatyti Sutarties priede.</w:t>
      </w:r>
    </w:p>
    <w:p w:rsidR="00356F1D" w:rsidRPr="00FE1D8F" w:rsidRDefault="00356F1D" w:rsidP="004551AC">
      <w:pPr>
        <w:tabs>
          <w:tab w:val="left" w:pos="840"/>
        </w:tabs>
        <w:spacing w:line="276" w:lineRule="auto"/>
        <w:jc w:val="both"/>
        <w:rPr>
          <w:rFonts w:ascii="Times New Roman" w:hAnsi="Times New Roman"/>
          <w:sz w:val="24"/>
          <w:szCs w:val="24"/>
          <w:lang w:val="lt-LT"/>
        </w:rPr>
      </w:pPr>
      <w:r w:rsidRPr="00FE1D8F">
        <w:rPr>
          <w:rFonts w:ascii="Times New Roman" w:hAnsi="Times New Roman"/>
          <w:sz w:val="24"/>
          <w:szCs w:val="24"/>
          <w:lang w:val="lt-LT"/>
        </w:rPr>
        <w:tab/>
      </w:r>
      <w:r w:rsidR="00A6359A">
        <w:rPr>
          <w:rFonts w:ascii="Times New Roman" w:hAnsi="Times New Roman"/>
          <w:sz w:val="24"/>
          <w:szCs w:val="24"/>
          <w:lang w:val="lt-LT"/>
        </w:rPr>
        <w:t>8</w:t>
      </w:r>
      <w:r w:rsidRPr="00FE1D8F">
        <w:rPr>
          <w:rFonts w:ascii="Times New Roman" w:hAnsi="Times New Roman"/>
          <w:sz w:val="24"/>
          <w:szCs w:val="24"/>
          <w:lang w:val="lt-LT"/>
        </w:rPr>
        <w:t xml:space="preserve">. VTD teikia Sutarties priedo 5 punkte nurodytus duomenis iš VATARAS ir </w:t>
      </w:r>
      <w:r w:rsidRPr="00FE1D8F">
        <w:rPr>
          <w:rStyle w:val="Emphasis"/>
          <w:rFonts w:ascii="Times New Roman" w:hAnsi="Times New Roman"/>
          <w:i w:val="0"/>
          <w:sz w:val="24"/>
          <w:szCs w:val="24"/>
          <w:lang w:val="lt-LT"/>
        </w:rPr>
        <w:t>VATIS</w:t>
      </w:r>
      <w:r w:rsidRPr="00FE1D8F">
        <w:rPr>
          <w:rFonts w:ascii="Times New Roman" w:hAnsi="Times New Roman"/>
          <w:sz w:val="24"/>
          <w:szCs w:val="24"/>
          <w:lang w:val="lt-LT"/>
        </w:rPr>
        <w:t xml:space="preserve">. Minėti duomenys automatiškai įrašomi į </w:t>
      </w:r>
      <w:r w:rsidR="00DA2FCF" w:rsidRPr="00FE1D8F">
        <w:rPr>
          <w:rFonts w:ascii="Times New Roman" w:hAnsi="Times New Roman"/>
          <w:i/>
          <w:sz w:val="24"/>
          <w:szCs w:val="24"/>
          <w:lang w:val="lt-LT"/>
        </w:rPr>
        <w:t>(Duomenų gavėjo informacinės sistemos pavadinimas)</w:t>
      </w:r>
      <w:r w:rsidRPr="00FE1D8F">
        <w:rPr>
          <w:rFonts w:ascii="Times New Roman" w:hAnsi="Times New Roman"/>
          <w:sz w:val="24"/>
          <w:szCs w:val="24"/>
          <w:lang w:val="lt-LT"/>
        </w:rPr>
        <w:t>.</w:t>
      </w:r>
    </w:p>
    <w:p w:rsidR="00356F1D" w:rsidRPr="00FE1D8F" w:rsidRDefault="00356F1D" w:rsidP="004551AC">
      <w:pPr>
        <w:tabs>
          <w:tab w:val="left" w:pos="840"/>
        </w:tabs>
        <w:spacing w:line="276" w:lineRule="auto"/>
        <w:jc w:val="both"/>
        <w:rPr>
          <w:rFonts w:ascii="Times New Roman" w:hAnsi="Times New Roman"/>
          <w:sz w:val="24"/>
          <w:szCs w:val="24"/>
          <w:lang w:val="lt-LT"/>
        </w:rPr>
      </w:pPr>
      <w:r w:rsidRPr="00FE1D8F">
        <w:rPr>
          <w:rFonts w:ascii="Times New Roman" w:hAnsi="Times New Roman"/>
          <w:sz w:val="24"/>
          <w:szCs w:val="24"/>
          <w:lang w:val="lt-LT"/>
        </w:rPr>
        <w:tab/>
      </w:r>
      <w:r w:rsidR="00A6359A">
        <w:rPr>
          <w:rFonts w:ascii="Times New Roman" w:hAnsi="Times New Roman"/>
          <w:sz w:val="24"/>
          <w:szCs w:val="24"/>
          <w:lang w:val="lt-LT"/>
        </w:rPr>
        <w:t>9</w:t>
      </w:r>
      <w:r w:rsidRPr="00FE1D8F">
        <w:rPr>
          <w:rFonts w:ascii="Times New Roman" w:hAnsi="Times New Roman"/>
          <w:sz w:val="24"/>
          <w:szCs w:val="24"/>
          <w:lang w:val="lt-LT"/>
        </w:rPr>
        <w:t xml:space="preserve">. </w:t>
      </w:r>
      <w:r w:rsidR="00C66DE8" w:rsidRPr="00FE1D8F">
        <w:rPr>
          <w:rFonts w:ascii="Times New Roman" w:hAnsi="Times New Roman"/>
          <w:sz w:val="24"/>
          <w:szCs w:val="24"/>
          <w:lang w:val="lt-LT"/>
        </w:rPr>
        <w:t xml:space="preserve">VTD </w:t>
      </w:r>
      <w:r w:rsidRPr="00FE1D8F">
        <w:rPr>
          <w:rFonts w:ascii="Times New Roman" w:hAnsi="Times New Roman"/>
          <w:sz w:val="24"/>
          <w:szCs w:val="24"/>
          <w:lang w:val="lt-LT"/>
        </w:rPr>
        <w:t xml:space="preserve">įsipareigoja apie bet kokį teiktų pagal Sutartį duomenų pakeitimą, įvykusį dėl jo kaltės ar per klaidą, pranešti </w:t>
      </w:r>
      <w:r w:rsidR="005550BA" w:rsidRPr="00FE1D8F">
        <w:rPr>
          <w:rFonts w:ascii="Times New Roman" w:hAnsi="Times New Roman"/>
          <w:i/>
          <w:sz w:val="24"/>
          <w:szCs w:val="24"/>
          <w:lang w:val="lt-LT"/>
        </w:rPr>
        <w:t>(</w:t>
      </w:r>
      <w:r w:rsidR="00691019">
        <w:rPr>
          <w:rFonts w:ascii="Times New Roman" w:hAnsi="Times New Roman"/>
          <w:i/>
          <w:sz w:val="24"/>
          <w:szCs w:val="24"/>
          <w:lang w:val="lt-LT"/>
        </w:rPr>
        <w:t xml:space="preserve">nurodomas </w:t>
      </w:r>
      <w:r w:rsidR="005550BA" w:rsidRPr="00FE1D8F">
        <w:rPr>
          <w:rFonts w:ascii="Times New Roman" w:hAnsi="Times New Roman"/>
          <w:i/>
          <w:sz w:val="24"/>
          <w:szCs w:val="24"/>
          <w:lang w:val="lt-LT"/>
        </w:rPr>
        <w:t>Įstaigos ar institucijos pavadinimas</w:t>
      </w:r>
      <w:r w:rsidR="00691019">
        <w:rPr>
          <w:rFonts w:ascii="Times New Roman" w:hAnsi="Times New Roman"/>
          <w:i/>
          <w:sz w:val="24"/>
          <w:szCs w:val="24"/>
          <w:lang w:val="lt-LT"/>
        </w:rPr>
        <w:t xml:space="preserve"> ir pranešimo būdas</w:t>
      </w:r>
      <w:r w:rsidR="005550BA" w:rsidRPr="00FE1D8F">
        <w:rPr>
          <w:rFonts w:ascii="Times New Roman" w:hAnsi="Times New Roman"/>
          <w:i/>
          <w:sz w:val="24"/>
          <w:szCs w:val="24"/>
          <w:lang w:val="lt-LT"/>
        </w:rPr>
        <w:t>)</w:t>
      </w:r>
      <w:r w:rsidR="00C66DE8" w:rsidRPr="00FE1D8F">
        <w:rPr>
          <w:rFonts w:ascii="Times New Roman" w:hAnsi="Times New Roman"/>
          <w:sz w:val="24"/>
          <w:szCs w:val="24"/>
          <w:lang w:val="lt-LT"/>
        </w:rPr>
        <w:t xml:space="preserve"> </w:t>
      </w:r>
      <w:r w:rsidRPr="00FE1D8F">
        <w:rPr>
          <w:rFonts w:ascii="Times New Roman" w:hAnsi="Times New Roman"/>
          <w:sz w:val="24"/>
          <w:szCs w:val="24"/>
          <w:lang w:val="lt-LT"/>
        </w:rPr>
        <w:t>nedelsiant, bet ne vėliau kaip kitą darbo dieną nuo pakeitimo atsiradimo ar tokių klaidų nustatymo momento.</w:t>
      </w:r>
    </w:p>
    <w:p w:rsidR="00356F1D" w:rsidRPr="00FE1D8F" w:rsidRDefault="00356F1D" w:rsidP="004551AC">
      <w:pPr>
        <w:pStyle w:val="BodyTextIndent3"/>
        <w:tabs>
          <w:tab w:val="left" w:pos="840"/>
        </w:tabs>
        <w:spacing w:line="276" w:lineRule="auto"/>
        <w:ind w:firstLine="0"/>
        <w:rPr>
          <w:sz w:val="24"/>
          <w:szCs w:val="24"/>
          <w:lang w:val="lt-LT"/>
        </w:rPr>
      </w:pPr>
      <w:r w:rsidRPr="00FE1D8F">
        <w:rPr>
          <w:sz w:val="24"/>
          <w:szCs w:val="24"/>
          <w:lang w:val="lt-LT"/>
        </w:rPr>
        <w:tab/>
      </w:r>
      <w:r w:rsidR="00A6359A">
        <w:rPr>
          <w:sz w:val="24"/>
          <w:szCs w:val="24"/>
          <w:lang w:val="lt-LT"/>
        </w:rPr>
        <w:t>10</w:t>
      </w:r>
      <w:r w:rsidRPr="00FE1D8F">
        <w:rPr>
          <w:sz w:val="24"/>
          <w:szCs w:val="24"/>
          <w:lang w:val="lt-LT"/>
        </w:rPr>
        <w:t xml:space="preserve">. VTD turi teisę sustabdyti duomenų teikimą ir apie tai privalo nedelsdamas raštu informuoti </w:t>
      </w:r>
      <w:r w:rsidR="00DA2FCF" w:rsidRPr="00FE1D8F">
        <w:rPr>
          <w:i/>
          <w:sz w:val="24"/>
          <w:szCs w:val="24"/>
          <w:lang w:val="lt-LT"/>
        </w:rPr>
        <w:t>(Įstaigos ar institucijos pavadinimas)</w:t>
      </w:r>
      <w:r w:rsidRPr="00FE1D8F">
        <w:rPr>
          <w:sz w:val="24"/>
          <w:szCs w:val="24"/>
          <w:lang w:val="lt-LT"/>
        </w:rPr>
        <w:t>, jei užfiksuojama ar pagrįstai įtariama grėsmė teikiamų duomenų saugumui ir (arba) patikimumui.</w:t>
      </w:r>
    </w:p>
    <w:p w:rsidR="00DA2FCF" w:rsidRPr="00FE1D8F" w:rsidRDefault="00A6359A" w:rsidP="003B087B">
      <w:pPr>
        <w:pStyle w:val="BodyTextIndent3"/>
        <w:spacing w:line="276" w:lineRule="auto"/>
        <w:ind w:firstLine="851"/>
        <w:rPr>
          <w:sz w:val="24"/>
          <w:szCs w:val="24"/>
          <w:lang w:val="lt-LT"/>
        </w:rPr>
      </w:pPr>
      <w:r>
        <w:rPr>
          <w:sz w:val="24"/>
          <w:szCs w:val="24"/>
          <w:lang w:val="lt-LT"/>
        </w:rPr>
        <w:t>11</w:t>
      </w:r>
      <w:r w:rsidR="00356F1D" w:rsidRPr="00FE1D8F">
        <w:rPr>
          <w:sz w:val="24"/>
          <w:szCs w:val="24"/>
          <w:lang w:val="lt-LT"/>
        </w:rPr>
        <w:t xml:space="preserve">. VTD privalo pranešti (raštu arba elektroniniu paštu) </w:t>
      </w:r>
      <w:r w:rsidR="00DA2FCF" w:rsidRPr="00FE1D8F">
        <w:rPr>
          <w:i/>
          <w:sz w:val="24"/>
          <w:szCs w:val="24"/>
          <w:lang w:val="lt-LT"/>
        </w:rPr>
        <w:t>(</w:t>
      </w:r>
      <w:r w:rsidR="00691019">
        <w:rPr>
          <w:i/>
          <w:sz w:val="24"/>
          <w:szCs w:val="24"/>
          <w:lang w:val="lt-LT"/>
        </w:rPr>
        <w:t xml:space="preserve">nurodomas </w:t>
      </w:r>
      <w:r w:rsidR="00DA2FCF" w:rsidRPr="00FE1D8F">
        <w:rPr>
          <w:i/>
          <w:sz w:val="24"/>
          <w:szCs w:val="24"/>
          <w:lang w:val="lt-LT"/>
        </w:rPr>
        <w:t>Įstaigos ar institucijos pavadinimas</w:t>
      </w:r>
      <w:r w:rsidR="00691019">
        <w:rPr>
          <w:i/>
          <w:sz w:val="24"/>
          <w:szCs w:val="24"/>
          <w:lang w:val="lt-LT"/>
        </w:rPr>
        <w:t xml:space="preserve"> ir elektroninio pašto adresas</w:t>
      </w:r>
      <w:r w:rsidR="00DA2FCF" w:rsidRPr="00FE1D8F">
        <w:rPr>
          <w:i/>
          <w:sz w:val="24"/>
          <w:szCs w:val="24"/>
          <w:lang w:val="lt-LT"/>
        </w:rPr>
        <w:t>)</w:t>
      </w:r>
      <w:r w:rsidR="00356F1D" w:rsidRPr="00FE1D8F">
        <w:rPr>
          <w:sz w:val="24"/>
          <w:szCs w:val="24"/>
          <w:lang w:val="lt-LT"/>
        </w:rPr>
        <w:t xml:space="preserve"> apie pateiktus pagal šią Sutartį neteisingus, netikslius, neišsamius duomenis per 1 (vieną) darbo dieną nuo netikslumų ar klaidų nustatymo dienos</w:t>
      </w:r>
      <w:r w:rsidR="00E518D5" w:rsidRPr="00FE1D8F">
        <w:rPr>
          <w:sz w:val="24"/>
          <w:szCs w:val="24"/>
          <w:lang w:val="lt-LT"/>
        </w:rPr>
        <w:t>.</w:t>
      </w:r>
      <w:r w:rsidR="00356F1D" w:rsidRPr="00FE1D8F">
        <w:rPr>
          <w:color w:val="FF0000"/>
          <w:sz w:val="24"/>
          <w:szCs w:val="24"/>
          <w:lang w:val="lt-LT"/>
        </w:rPr>
        <w:t xml:space="preserve"> </w:t>
      </w:r>
      <w:r w:rsidR="00E518D5" w:rsidRPr="00FE1D8F">
        <w:rPr>
          <w:color w:val="FF0000"/>
          <w:sz w:val="24"/>
          <w:szCs w:val="24"/>
          <w:lang w:val="lt-LT"/>
        </w:rPr>
        <w:t xml:space="preserve"> </w:t>
      </w:r>
      <w:r w:rsidR="00DA2FCF" w:rsidRPr="00FE1D8F">
        <w:rPr>
          <w:i/>
          <w:sz w:val="24"/>
          <w:szCs w:val="24"/>
          <w:lang w:val="lt-LT"/>
        </w:rPr>
        <w:t>(Įstaigos ar institucijos pavadinimas)</w:t>
      </w:r>
      <w:r w:rsidR="00E518D5" w:rsidRPr="00FE1D8F">
        <w:rPr>
          <w:sz w:val="24"/>
          <w:szCs w:val="24"/>
          <w:lang w:val="lt-LT"/>
        </w:rPr>
        <w:t>, gavusi šį pranešimą, privalo ne vėliau kaip per 5 (penkias) darbo dienas</w:t>
      </w:r>
      <w:r w:rsidR="00E41DBC" w:rsidRPr="00FE1D8F">
        <w:rPr>
          <w:sz w:val="24"/>
          <w:szCs w:val="24"/>
          <w:lang w:val="lt-LT"/>
        </w:rPr>
        <w:t xml:space="preserve"> patikrinti gautą informaciją ir </w:t>
      </w:r>
      <w:r w:rsidR="00E518D5" w:rsidRPr="00FE1D8F">
        <w:rPr>
          <w:sz w:val="24"/>
          <w:szCs w:val="24"/>
          <w:lang w:val="lt-LT"/>
        </w:rPr>
        <w:t xml:space="preserve">ištaisyti ar patikslinti </w:t>
      </w:r>
      <w:r w:rsidR="00E41DBC" w:rsidRPr="00FE1D8F">
        <w:rPr>
          <w:sz w:val="24"/>
          <w:szCs w:val="24"/>
          <w:lang w:val="lt-LT"/>
        </w:rPr>
        <w:t xml:space="preserve">duomenis </w:t>
      </w:r>
      <w:r w:rsidR="00E518D5" w:rsidRPr="00FE1D8F">
        <w:rPr>
          <w:sz w:val="24"/>
          <w:szCs w:val="24"/>
          <w:lang w:val="lt-LT"/>
        </w:rPr>
        <w:t xml:space="preserve">VATARE ir VATYJE. </w:t>
      </w:r>
      <w:r w:rsidR="00ED09D0" w:rsidRPr="00FE1D8F">
        <w:rPr>
          <w:sz w:val="24"/>
          <w:szCs w:val="24"/>
          <w:lang w:val="lt-LT"/>
        </w:rPr>
        <w:t xml:space="preserve">Jeigu </w:t>
      </w:r>
      <w:r w:rsidR="00DA2FCF" w:rsidRPr="00FE1D8F">
        <w:rPr>
          <w:i/>
          <w:sz w:val="24"/>
          <w:szCs w:val="24"/>
          <w:lang w:val="lt-LT"/>
        </w:rPr>
        <w:t>(Įstaigos ar institucijos pavadinimas)</w:t>
      </w:r>
      <w:r w:rsidR="00ED09D0" w:rsidRPr="00FE1D8F">
        <w:rPr>
          <w:sz w:val="24"/>
          <w:szCs w:val="24"/>
          <w:lang w:val="lt-LT"/>
        </w:rPr>
        <w:t xml:space="preserve"> nustato, kad VTD pateikta informacija apie netikslumus ar klaidas nepasitvirtino, </w:t>
      </w:r>
      <w:r w:rsidR="00DA2FCF" w:rsidRPr="00FE1D8F">
        <w:rPr>
          <w:i/>
          <w:sz w:val="24"/>
          <w:szCs w:val="24"/>
          <w:lang w:val="lt-LT"/>
        </w:rPr>
        <w:t>(Įstaigos ar institucijos pavadinimas)</w:t>
      </w:r>
      <w:r w:rsidR="00ED09D0" w:rsidRPr="00FE1D8F">
        <w:rPr>
          <w:sz w:val="24"/>
          <w:szCs w:val="24"/>
          <w:lang w:val="lt-LT"/>
        </w:rPr>
        <w:t xml:space="preserve"> apie tai informuoja VTD raštu. </w:t>
      </w:r>
    </w:p>
    <w:p w:rsidR="00356F1D" w:rsidRPr="00FE1D8F" w:rsidRDefault="00A6359A" w:rsidP="003B087B">
      <w:pPr>
        <w:pStyle w:val="BodyTextIndent3"/>
        <w:spacing w:line="276" w:lineRule="auto"/>
        <w:ind w:firstLine="851"/>
        <w:rPr>
          <w:sz w:val="24"/>
          <w:szCs w:val="24"/>
          <w:lang w:val="lt-LT"/>
        </w:rPr>
      </w:pPr>
      <w:r>
        <w:rPr>
          <w:sz w:val="24"/>
          <w:szCs w:val="24"/>
          <w:lang w:val="lt-LT"/>
        </w:rPr>
        <w:t>12</w:t>
      </w:r>
      <w:r w:rsidR="00356F1D" w:rsidRPr="00FE1D8F">
        <w:rPr>
          <w:sz w:val="24"/>
          <w:szCs w:val="24"/>
          <w:lang w:val="lt-LT"/>
        </w:rPr>
        <w:t xml:space="preserve">. </w:t>
      </w:r>
      <w:r w:rsidR="00DA2FCF" w:rsidRPr="00FE1D8F">
        <w:rPr>
          <w:i/>
          <w:sz w:val="24"/>
          <w:szCs w:val="24"/>
          <w:lang w:val="lt-LT"/>
        </w:rPr>
        <w:t>(Įstaigos ar institucijos pavadinimas)</w:t>
      </w:r>
      <w:r w:rsidR="00356F1D" w:rsidRPr="00FE1D8F">
        <w:rPr>
          <w:sz w:val="24"/>
          <w:szCs w:val="24"/>
          <w:lang w:val="lt-LT"/>
        </w:rPr>
        <w:t xml:space="preserve">, pastebėjusi VTD perduotų duomenų netikslumus ar klaidas, </w:t>
      </w:r>
      <w:r w:rsidR="00A63E19" w:rsidRPr="00FE1D8F">
        <w:rPr>
          <w:sz w:val="24"/>
          <w:szCs w:val="24"/>
          <w:lang w:val="lt-LT"/>
        </w:rPr>
        <w:t xml:space="preserve">privalo per 1 (vieną) darbo dieną nuo netikslumų ar klaidų nustatymo dienos pranešti </w:t>
      </w:r>
      <w:r w:rsidR="00356F1D" w:rsidRPr="00FE1D8F">
        <w:rPr>
          <w:sz w:val="24"/>
          <w:szCs w:val="24"/>
          <w:lang w:val="lt-LT"/>
        </w:rPr>
        <w:t xml:space="preserve">(raštu </w:t>
      </w:r>
      <w:r w:rsidR="00356F1D" w:rsidRPr="00FE1D8F">
        <w:rPr>
          <w:sz w:val="24"/>
          <w:szCs w:val="24"/>
          <w:lang w:val="lt-LT"/>
        </w:rPr>
        <w:lastRenderedPageBreak/>
        <w:t>arba elektroniniu paštu) apie tai VTD</w:t>
      </w:r>
      <w:r w:rsidR="009F604C">
        <w:rPr>
          <w:sz w:val="24"/>
          <w:szCs w:val="24"/>
          <w:lang w:val="lt-LT"/>
        </w:rPr>
        <w:t xml:space="preserve"> </w:t>
      </w:r>
      <w:r w:rsidR="009F604C" w:rsidRPr="009F604C">
        <w:rPr>
          <w:i/>
          <w:sz w:val="24"/>
          <w:szCs w:val="24"/>
          <w:lang w:val="lt-LT"/>
        </w:rPr>
        <w:t>(nurodomas elektroninio pašto adresas)</w:t>
      </w:r>
      <w:r w:rsidR="00A63E19" w:rsidRPr="00FE1D8F">
        <w:rPr>
          <w:sz w:val="24"/>
          <w:szCs w:val="24"/>
          <w:lang w:val="lt-LT"/>
        </w:rPr>
        <w:t xml:space="preserve"> ir </w:t>
      </w:r>
      <w:r w:rsidR="00356F1D" w:rsidRPr="00FE1D8F">
        <w:rPr>
          <w:sz w:val="24"/>
          <w:szCs w:val="24"/>
          <w:lang w:val="lt-LT"/>
        </w:rPr>
        <w:t xml:space="preserve">per 5 (penkias) darbo dienas </w:t>
      </w:r>
      <w:r w:rsidR="00A63E19" w:rsidRPr="00FE1D8F">
        <w:rPr>
          <w:sz w:val="24"/>
          <w:szCs w:val="24"/>
          <w:lang w:val="lt-LT"/>
        </w:rPr>
        <w:t>ištaisyti ar patikslinti duomenis VATARE ir VATYJE.</w:t>
      </w:r>
      <w:r w:rsidR="00A63E19" w:rsidRPr="00FE1D8F">
        <w:rPr>
          <w:color w:val="FF0000"/>
          <w:sz w:val="24"/>
          <w:szCs w:val="24"/>
          <w:lang w:val="lt-LT"/>
        </w:rPr>
        <w:t xml:space="preserve"> </w:t>
      </w:r>
    </w:p>
    <w:p w:rsidR="00356F1D" w:rsidRPr="00FE1D8F" w:rsidRDefault="00356F1D" w:rsidP="004551AC">
      <w:pPr>
        <w:pStyle w:val="BodyTextIndent3"/>
        <w:spacing w:line="276" w:lineRule="auto"/>
        <w:ind w:firstLine="0"/>
        <w:rPr>
          <w:sz w:val="24"/>
          <w:szCs w:val="24"/>
          <w:lang w:val="lt-LT"/>
        </w:rPr>
      </w:pPr>
    </w:p>
    <w:p w:rsidR="00356F1D" w:rsidRPr="00FE1D8F" w:rsidRDefault="00356F1D" w:rsidP="004551AC">
      <w:pPr>
        <w:pStyle w:val="Heading3"/>
        <w:keepNext w:val="0"/>
        <w:spacing w:line="276" w:lineRule="auto"/>
        <w:rPr>
          <w:bCs w:val="0"/>
        </w:rPr>
      </w:pPr>
      <w:r w:rsidRPr="00FE1D8F">
        <w:rPr>
          <w:bCs w:val="0"/>
        </w:rPr>
        <w:t>VI. DUOMENŲ NAUDOJIMO TVARKA</w:t>
      </w:r>
    </w:p>
    <w:p w:rsidR="00356F1D" w:rsidRPr="00FE1D8F" w:rsidRDefault="00356F1D" w:rsidP="004551AC">
      <w:pPr>
        <w:spacing w:line="276" w:lineRule="auto"/>
        <w:jc w:val="center"/>
        <w:rPr>
          <w:rFonts w:ascii="Times New Roman" w:hAnsi="Times New Roman"/>
          <w:sz w:val="24"/>
          <w:szCs w:val="24"/>
          <w:lang w:val="lt-LT" w:eastAsia="en-US"/>
        </w:rPr>
      </w:pPr>
    </w:p>
    <w:p w:rsidR="00356F1D" w:rsidRPr="00FE1D8F" w:rsidRDefault="00356F1D" w:rsidP="004551AC">
      <w:pPr>
        <w:tabs>
          <w:tab w:val="left" w:pos="840"/>
        </w:tabs>
        <w:spacing w:line="276" w:lineRule="auto"/>
        <w:jc w:val="both"/>
        <w:rPr>
          <w:rFonts w:ascii="Times New Roman" w:hAnsi="Times New Roman"/>
          <w:sz w:val="24"/>
          <w:szCs w:val="24"/>
          <w:lang w:val="lt-LT"/>
        </w:rPr>
      </w:pPr>
      <w:r w:rsidRPr="00FE1D8F">
        <w:rPr>
          <w:rFonts w:ascii="Times New Roman" w:hAnsi="Times New Roman"/>
          <w:sz w:val="24"/>
          <w:szCs w:val="24"/>
          <w:lang w:val="lt-LT"/>
        </w:rPr>
        <w:tab/>
      </w:r>
      <w:r w:rsidR="00A6359A">
        <w:rPr>
          <w:rFonts w:ascii="Times New Roman" w:hAnsi="Times New Roman"/>
          <w:sz w:val="24"/>
          <w:szCs w:val="24"/>
          <w:lang w:val="lt-LT"/>
        </w:rPr>
        <w:t>13</w:t>
      </w:r>
      <w:r w:rsidRPr="00FE1D8F">
        <w:rPr>
          <w:rFonts w:ascii="Times New Roman" w:hAnsi="Times New Roman"/>
          <w:sz w:val="24"/>
          <w:szCs w:val="24"/>
          <w:lang w:val="lt-LT"/>
        </w:rPr>
        <w:t>. Šalys užtikrina, kad gauti duomenys bus naudojami, vadovaujantis Lietuvos Respublikos asmens duomenų teisinės apsaugos įstatymu bei kitais teisės aktais ir Sutartyje nurodytu tikslu.</w:t>
      </w:r>
    </w:p>
    <w:p w:rsidR="00356F1D" w:rsidRPr="00FE1D8F" w:rsidRDefault="00356F1D" w:rsidP="004551AC">
      <w:pPr>
        <w:tabs>
          <w:tab w:val="left" w:pos="840"/>
        </w:tabs>
        <w:spacing w:line="276" w:lineRule="auto"/>
        <w:jc w:val="both"/>
        <w:rPr>
          <w:rFonts w:ascii="Times New Roman" w:hAnsi="Times New Roman"/>
          <w:sz w:val="24"/>
          <w:szCs w:val="24"/>
          <w:lang w:val="lt-LT"/>
        </w:rPr>
      </w:pPr>
      <w:r w:rsidRPr="00FE1D8F">
        <w:rPr>
          <w:rFonts w:ascii="Times New Roman" w:hAnsi="Times New Roman"/>
          <w:sz w:val="24"/>
          <w:szCs w:val="24"/>
          <w:lang w:val="lt-LT"/>
        </w:rPr>
        <w:tab/>
      </w:r>
      <w:r w:rsidR="00A6359A">
        <w:rPr>
          <w:rFonts w:ascii="Times New Roman" w:hAnsi="Times New Roman"/>
          <w:sz w:val="24"/>
          <w:szCs w:val="24"/>
          <w:lang w:val="lt-LT"/>
        </w:rPr>
        <w:t>14</w:t>
      </w:r>
      <w:r w:rsidRPr="00FE1D8F">
        <w:rPr>
          <w:rFonts w:ascii="Times New Roman" w:hAnsi="Times New Roman"/>
          <w:sz w:val="24"/>
          <w:szCs w:val="24"/>
          <w:lang w:val="lt-LT"/>
        </w:rPr>
        <w:t>. Šalys įsipareigoja neatskleisti ir nesuteikti kitokios galimybės tretiesiems asmenims bet kokia forma susipažinti su pagal Sutartį gautais duomenimis, jei kitaip nenustato Sutartis ar Lietuvos Respublikos įstatymai ir kiti teisės aktai.</w:t>
      </w:r>
    </w:p>
    <w:p w:rsidR="00356F1D" w:rsidRPr="00FE1D8F" w:rsidRDefault="00356F1D" w:rsidP="004551AC">
      <w:pPr>
        <w:tabs>
          <w:tab w:val="left" w:pos="840"/>
        </w:tabs>
        <w:spacing w:line="276" w:lineRule="auto"/>
        <w:jc w:val="both"/>
        <w:rPr>
          <w:rFonts w:ascii="Times New Roman" w:hAnsi="Times New Roman"/>
          <w:sz w:val="24"/>
          <w:szCs w:val="24"/>
          <w:lang w:val="lt-LT"/>
        </w:rPr>
      </w:pPr>
      <w:r w:rsidRPr="00FE1D8F">
        <w:rPr>
          <w:rFonts w:ascii="Times New Roman" w:hAnsi="Times New Roman"/>
          <w:sz w:val="24"/>
          <w:szCs w:val="24"/>
          <w:lang w:val="lt-LT"/>
        </w:rPr>
        <w:tab/>
      </w:r>
      <w:r w:rsidR="00A6359A">
        <w:rPr>
          <w:rFonts w:ascii="Times New Roman" w:hAnsi="Times New Roman"/>
          <w:sz w:val="24"/>
          <w:szCs w:val="24"/>
          <w:lang w:val="lt-LT"/>
        </w:rPr>
        <w:t>15</w:t>
      </w:r>
      <w:r w:rsidRPr="00FE1D8F">
        <w:rPr>
          <w:rFonts w:ascii="Times New Roman" w:hAnsi="Times New Roman"/>
          <w:sz w:val="24"/>
          <w:szCs w:val="24"/>
          <w:lang w:val="lt-LT"/>
        </w:rPr>
        <w:t>. Šalys įsipareigoja užtikrinti tinkamą perduodamų ir gautų duomenų apsaugą savo lėšomis ir priemonėmis.</w:t>
      </w:r>
    </w:p>
    <w:p w:rsidR="00356F1D" w:rsidRPr="00FE1D8F" w:rsidRDefault="00356F1D" w:rsidP="004551AC">
      <w:pPr>
        <w:tabs>
          <w:tab w:val="left" w:pos="840"/>
        </w:tabs>
        <w:spacing w:line="276" w:lineRule="auto"/>
        <w:jc w:val="both"/>
        <w:rPr>
          <w:rFonts w:ascii="Times New Roman" w:hAnsi="Times New Roman"/>
          <w:sz w:val="24"/>
          <w:szCs w:val="24"/>
          <w:lang w:val="lt-LT"/>
        </w:rPr>
      </w:pPr>
    </w:p>
    <w:p w:rsidR="00356F1D" w:rsidRPr="00FE1D8F" w:rsidRDefault="00356F1D" w:rsidP="003B087B">
      <w:pPr>
        <w:spacing w:line="360" w:lineRule="auto"/>
        <w:jc w:val="center"/>
        <w:rPr>
          <w:rFonts w:ascii="Times New Roman" w:hAnsi="Times New Roman"/>
          <w:b/>
          <w:sz w:val="24"/>
          <w:szCs w:val="24"/>
          <w:lang w:val="lt-LT" w:eastAsia="en-US"/>
        </w:rPr>
      </w:pPr>
      <w:r w:rsidRPr="00FE1D8F">
        <w:rPr>
          <w:rFonts w:ascii="Times New Roman" w:hAnsi="Times New Roman"/>
          <w:b/>
          <w:sz w:val="24"/>
          <w:szCs w:val="24"/>
          <w:lang w:val="lt-LT" w:eastAsia="en-US"/>
        </w:rPr>
        <w:t>VII. DUOMENŲ SAUGA</w:t>
      </w:r>
    </w:p>
    <w:p w:rsidR="00356F1D" w:rsidRPr="00FE1D8F" w:rsidRDefault="00356F1D" w:rsidP="003C0D37">
      <w:pPr>
        <w:pStyle w:val="Pagrindinistekstas1"/>
        <w:tabs>
          <w:tab w:val="left" w:pos="0"/>
          <w:tab w:val="left" w:pos="840"/>
        </w:tabs>
        <w:ind w:firstLine="0"/>
        <w:rPr>
          <w:rStyle w:val="Typewriter"/>
          <w:rFonts w:ascii="Times New Roman" w:hAnsi="Times New Roman"/>
          <w:sz w:val="24"/>
          <w:szCs w:val="24"/>
          <w:lang w:val="lt-LT"/>
        </w:rPr>
      </w:pPr>
      <w:r w:rsidRPr="00FE1D8F">
        <w:rPr>
          <w:rFonts w:ascii="Times New Roman" w:hAnsi="Times New Roman"/>
          <w:sz w:val="24"/>
          <w:szCs w:val="24"/>
          <w:lang w:val="lt-LT"/>
        </w:rPr>
        <w:tab/>
      </w:r>
      <w:r w:rsidR="00A6359A">
        <w:rPr>
          <w:rFonts w:ascii="Times New Roman" w:hAnsi="Times New Roman"/>
          <w:sz w:val="24"/>
          <w:szCs w:val="24"/>
          <w:lang w:val="lt-LT"/>
        </w:rPr>
        <w:t>16</w:t>
      </w:r>
      <w:r w:rsidRPr="00FE1D8F">
        <w:rPr>
          <w:rFonts w:ascii="Times New Roman" w:hAnsi="Times New Roman"/>
          <w:sz w:val="24"/>
          <w:szCs w:val="24"/>
          <w:lang w:val="lt-LT"/>
        </w:rPr>
        <w:t xml:space="preserve">. VTD užtikrina </w:t>
      </w:r>
      <w:r w:rsidRPr="00FE1D8F">
        <w:rPr>
          <w:rFonts w:ascii="Times New Roman" w:hAnsi="Times New Roman"/>
          <w:color w:val="000000"/>
          <w:sz w:val="24"/>
          <w:szCs w:val="24"/>
          <w:lang w:val="lt-LT"/>
        </w:rPr>
        <w:t>duomenų saugos</w:t>
      </w:r>
      <w:r w:rsidRPr="00FE1D8F">
        <w:rPr>
          <w:rFonts w:ascii="Times New Roman" w:hAnsi="Times New Roman"/>
          <w:sz w:val="24"/>
          <w:szCs w:val="24"/>
          <w:lang w:val="lt-LT"/>
        </w:rPr>
        <w:t xml:space="preserve"> priemones, </w:t>
      </w:r>
      <w:r w:rsidRPr="00FE1D8F">
        <w:rPr>
          <w:rStyle w:val="Typewriter"/>
          <w:rFonts w:ascii="Times New Roman" w:hAnsi="Times New Roman"/>
          <w:sz w:val="24"/>
          <w:szCs w:val="24"/>
          <w:lang w:val="lt-LT"/>
        </w:rPr>
        <w:t>nustatytas:</w:t>
      </w:r>
    </w:p>
    <w:p w:rsidR="00356F1D" w:rsidRPr="00FE1D8F" w:rsidRDefault="00356F1D" w:rsidP="003C0D37">
      <w:pPr>
        <w:pStyle w:val="Pagrindinistekstas2"/>
        <w:tabs>
          <w:tab w:val="left" w:pos="840"/>
        </w:tabs>
        <w:ind w:firstLine="0"/>
        <w:rPr>
          <w:rFonts w:ascii="Times New Roman" w:hAnsi="Times New Roman"/>
          <w:sz w:val="24"/>
          <w:szCs w:val="24"/>
          <w:lang w:val="lt-LT"/>
        </w:rPr>
      </w:pPr>
      <w:r w:rsidRPr="00FE1D8F">
        <w:rPr>
          <w:rFonts w:ascii="Times New Roman" w:hAnsi="Times New Roman"/>
          <w:sz w:val="24"/>
          <w:szCs w:val="24"/>
          <w:lang w:val="lt-LT"/>
        </w:rPr>
        <w:tab/>
      </w:r>
      <w:r w:rsidR="00A6359A">
        <w:rPr>
          <w:rFonts w:ascii="Times New Roman" w:hAnsi="Times New Roman"/>
          <w:sz w:val="24"/>
          <w:szCs w:val="24"/>
          <w:lang w:val="lt-LT"/>
        </w:rPr>
        <w:t>16</w:t>
      </w:r>
      <w:r w:rsidRPr="00FE1D8F">
        <w:rPr>
          <w:rFonts w:ascii="Times New Roman" w:hAnsi="Times New Roman"/>
          <w:sz w:val="24"/>
          <w:szCs w:val="24"/>
          <w:lang w:val="lt-LT"/>
        </w:rPr>
        <w:t>.1. Bendrųjų elektroninės informacijos saugos reikalavimų apraše, patvirtintame Lietuvos Respublikos Vyriausybės 2013 m. liepos 24 d. nutarimu Nr. 716 „Dėl</w:t>
      </w:r>
      <w:r w:rsidRPr="00FE1D8F">
        <w:rPr>
          <w:lang w:val="lt-LT"/>
        </w:rPr>
        <w:t xml:space="preserve"> </w:t>
      </w:r>
      <w:r w:rsidRPr="00FE1D8F">
        <w:rPr>
          <w:rFonts w:ascii="Times New Roman" w:hAnsi="Times New Roman"/>
          <w:sz w:val="24"/>
          <w:szCs w:val="24"/>
          <w:lang w:val="lt-LT"/>
        </w:rPr>
        <w:t>Bendrųjų elektroninės informacijos saugos reikalavimų aprašo, Saugos dokumentų turinio gairių aprašo ir Valstybės informacinių sistemų, registrų ir kitų informacinių sistemų klasifikavimo ir elektroninės informacijos svarbos nustatymo gairių aprašo patvirtinimo“</w:t>
      </w:r>
      <w:r w:rsidR="007E149E">
        <w:rPr>
          <w:rFonts w:ascii="Times New Roman" w:hAnsi="Times New Roman"/>
          <w:sz w:val="24"/>
          <w:szCs w:val="24"/>
          <w:lang w:val="lt-LT"/>
        </w:rPr>
        <w:t xml:space="preserve"> (toliau – Bendrųjų elektroninės informacijos saugos reikalavimų aprašas)</w:t>
      </w:r>
      <w:r w:rsidRPr="00FE1D8F">
        <w:rPr>
          <w:rFonts w:ascii="Times New Roman" w:hAnsi="Times New Roman"/>
          <w:bCs/>
          <w:sz w:val="24"/>
          <w:szCs w:val="24"/>
          <w:lang w:val="lt-LT"/>
        </w:rPr>
        <w:t>;</w:t>
      </w:r>
      <w:r w:rsidRPr="00FE1D8F">
        <w:rPr>
          <w:rFonts w:ascii="Times New Roman" w:hAnsi="Times New Roman"/>
          <w:b/>
          <w:bCs/>
          <w:sz w:val="24"/>
          <w:szCs w:val="24"/>
          <w:lang w:val="lt-LT"/>
        </w:rPr>
        <w:t xml:space="preserve"> </w:t>
      </w:r>
    </w:p>
    <w:p w:rsidR="00356F1D" w:rsidRPr="00FE1D8F" w:rsidRDefault="00356F1D" w:rsidP="003C0D37">
      <w:pPr>
        <w:pStyle w:val="Pagrindinistekstas2"/>
        <w:tabs>
          <w:tab w:val="left" w:pos="840"/>
        </w:tabs>
        <w:ind w:firstLine="0"/>
        <w:rPr>
          <w:rStyle w:val="Emphasis"/>
          <w:rFonts w:ascii="Times New Roman" w:hAnsi="Times New Roman"/>
          <w:i w:val="0"/>
          <w:sz w:val="24"/>
          <w:szCs w:val="24"/>
          <w:lang w:val="lt-LT"/>
        </w:rPr>
      </w:pPr>
      <w:r w:rsidRPr="00FE1D8F">
        <w:rPr>
          <w:rFonts w:ascii="Times New Roman" w:hAnsi="Times New Roman"/>
          <w:sz w:val="24"/>
          <w:szCs w:val="24"/>
          <w:lang w:val="lt-LT"/>
        </w:rPr>
        <w:tab/>
      </w:r>
      <w:r w:rsidR="00A6359A">
        <w:rPr>
          <w:rFonts w:ascii="Times New Roman" w:hAnsi="Times New Roman"/>
          <w:sz w:val="24"/>
          <w:szCs w:val="24"/>
          <w:lang w:val="lt-LT"/>
        </w:rPr>
        <w:t>16</w:t>
      </w:r>
      <w:r w:rsidRPr="00FE1D8F">
        <w:rPr>
          <w:rFonts w:ascii="Times New Roman" w:hAnsi="Times New Roman"/>
          <w:sz w:val="24"/>
          <w:szCs w:val="24"/>
          <w:lang w:val="lt-LT"/>
        </w:rPr>
        <w:t xml:space="preserve">.2. </w:t>
      </w:r>
      <w:r w:rsidR="007E149E">
        <w:rPr>
          <w:rFonts w:ascii="Times New Roman" w:hAnsi="Times New Roman"/>
          <w:sz w:val="24"/>
          <w:szCs w:val="24"/>
          <w:lang w:val="lt-LT"/>
        </w:rPr>
        <w:t>R</w:t>
      </w:r>
      <w:r w:rsidRPr="00FE1D8F">
        <w:rPr>
          <w:rFonts w:ascii="Times New Roman" w:hAnsi="Times New Roman"/>
          <w:sz w:val="24"/>
          <w:szCs w:val="24"/>
          <w:lang w:val="lt-LT"/>
        </w:rPr>
        <w:t>egistro</w:t>
      </w:r>
      <w:r w:rsidRPr="00FE1D8F">
        <w:rPr>
          <w:rStyle w:val="Emphasis"/>
          <w:rFonts w:ascii="Times New Roman" w:hAnsi="Times New Roman"/>
          <w:sz w:val="24"/>
          <w:szCs w:val="24"/>
          <w:lang w:val="lt-LT"/>
        </w:rPr>
        <w:t xml:space="preserve"> </w:t>
      </w:r>
      <w:r w:rsidRPr="00FE1D8F">
        <w:rPr>
          <w:rStyle w:val="Emphasis"/>
          <w:rFonts w:ascii="Times New Roman" w:hAnsi="Times New Roman"/>
          <w:i w:val="0"/>
          <w:sz w:val="24"/>
          <w:szCs w:val="24"/>
          <w:lang w:val="lt-LT"/>
        </w:rPr>
        <w:t>nuostatų</w:t>
      </w:r>
      <w:r w:rsidRPr="00FE1D8F">
        <w:rPr>
          <w:rFonts w:ascii="Times New Roman" w:hAnsi="Times New Roman"/>
          <w:sz w:val="24"/>
          <w:szCs w:val="24"/>
          <w:lang w:val="lt-LT"/>
        </w:rPr>
        <w:t>51–55 punktuose</w:t>
      </w:r>
      <w:r w:rsidRPr="00FE1D8F">
        <w:rPr>
          <w:rStyle w:val="Emphasis"/>
          <w:rFonts w:ascii="Times New Roman" w:hAnsi="Times New Roman"/>
          <w:i w:val="0"/>
          <w:sz w:val="24"/>
          <w:szCs w:val="24"/>
          <w:lang w:val="lt-LT"/>
        </w:rPr>
        <w:t>;</w:t>
      </w:r>
      <w:r w:rsidRPr="00FE1D8F">
        <w:rPr>
          <w:rStyle w:val="Emphasis"/>
          <w:rFonts w:ascii="Times New Roman" w:hAnsi="Times New Roman"/>
          <w:sz w:val="24"/>
          <w:szCs w:val="24"/>
          <w:lang w:val="lt-LT"/>
        </w:rPr>
        <w:t xml:space="preserve"> </w:t>
      </w:r>
    </w:p>
    <w:p w:rsidR="00356F1D" w:rsidRPr="00FE1D8F" w:rsidRDefault="00356F1D" w:rsidP="003C0D37">
      <w:pPr>
        <w:pStyle w:val="Pagrindinistekstas2"/>
        <w:tabs>
          <w:tab w:val="left" w:pos="840"/>
        </w:tabs>
        <w:ind w:firstLine="0"/>
        <w:rPr>
          <w:rFonts w:ascii="Times New Roman" w:hAnsi="Times New Roman"/>
          <w:iCs/>
          <w:sz w:val="24"/>
          <w:szCs w:val="24"/>
          <w:lang w:val="lt-LT"/>
        </w:rPr>
      </w:pPr>
      <w:r w:rsidRPr="00FE1D8F">
        <w:rPr>
          <w:rStyle w:val="Emphasis"/>
          <w:rFonts w:ascii="Times New Roman" w:hAnsi="Times New Roman"/>
          <w:sz w:val="24"/>
          <w:szCs w:val="24"/>
          <w:lang w:val="lt-LT"/>
        </w:rPr>
        <w:tab/>
      </w:r>
      <w:bookmarkStart w:id="0" w:name="_GoBack"/>
      <w:bookmarkEnd w:id="0"/>
      <w:r w:rsidR="00A6359A">
        <w:rPr>
          <w:rFonts w:ascii="Times New Roman" w:hAnsi="Times New Roman"/>
          <w:sz w:val="24"/>
          <w:szCs w:val="24"/>
          <w:lang w:val="lt-LT"/>
        </w:rPr>
        <w:t>16</w:t>
      </w:r>
      <w:r w:rsidRPr="00FE1D8F">
        <w:rPr>
          <w:rFonts w:ascii="Times New Roman" w:hAnsi="Times New Roman"/>
          <w:sz w:val="24"/>
          <w:szCs w:val="24"/>
          <w:lang w:val="lt-LT"/>
        </w:rPr>
        <w:t>.</w:t>
      </w:r>
      <w:r w:rsidR="007E149E">
        <w:rPr>
          <w:rFonts w:ascii="Times New Roman" w:hAnsi="Times New Roman"/>
          <w:sz w:val="24"/>
          <w:szCs w:val="24"/>
          <w:lang w:val="lt-LT"/>
        </w:rPr>
        <w:t>3</w:t>
      </w:r>
      <w:r w:rsidRPr="00FE1D8F">
        <w:rPr>
          <w:rFonts w:ascii="Times New Roman" w:hAnsi="Times New Roman"/>
          <w:sz w:val="24"/>
          <w:szCs w:val="24"/>
          <w:lang w:val="lt-LT"/>
        </w:rPr>
        <w:t>. V</w:t>
      </w:r>
      <w:r w:rsidR="007E149E">
        <w:rPr>
          <w:rFonts w:ascii="Times New Roman" w:hAnsi="Times New Roman"/>
          <w:sz w:val="24"/>
          <w:szCs w:val="24"/>
          <w:lang w:val="lt-LT"/>
        </w:rPr>
        <w:t xml:space="preserve">ATIS </w:t>
      </w:r>
      <w:r w:rsidRPr="00FE1D8F">
        <w:rPr>
          <w:rFonts w:ascii="Times New Roman" w:hAnsi="Times New Roman"/>
          <w:sz w:val="24"/>
          <w:szCs w:val="24"/>
          <w:lang w:val="lt-LT"/>
        </w:rPr>
        <w:t>nuostatų 30–34 punktuose;</w:t>
      </w:r>
    </w:p>
    <w:p w:rsidR="00356F1D" w:rsidRPr="00FE1D8F" w:rsidRDefault="00356F1D" w:rsidP="003C0D37">
      <w:pPr>
        <w:pStyle w:val="Pagrindinistekstas2"/>
        <w:tabs>
          <w:tab w:val="left" w:pos="840"/>
        </w:tabs>
        <w:ind w:firstLine="0"/>
        <w:rPr>
          <w:rFonts w:ascii="Times New Roman" w:hAnsi="Times New Roman"/>
          <w:iCs/>
          <w:sz w:val="24"/>
          <w:szCs w:val="24"/>
          <w:lang w:val="lt-LT"/>
        </w:rPr>
      </w:pPr>
      <w:r w:rsidRPr="00FE1D8F">
        <w:rPr>
          <w:rFonts w:ascii="Times New Roman" w:hAnsi="Times New Roman"/>
          <w:sz w:val="24"/>
          <w:szCs w:val="24"/>
          <w:lang w:val="lt-LT"/>
        </w:rPr>
        <w:tab/>
      </w:r>
      <w:r w:rsidR="00A6359A">
        <w:rPr>
          <w:rFonts w:ascii="Times New Roman" w:hAnsi="Times New Roman"/>
          <w:sz w:val="24"/>
          <w:szCs w:val="24"/>
          <w:lang w:val="lt-LT"/>
        </w:rPr>
        <w:t>16</w:t>
      </w:r>
      <w:r w:rsidRPr="00FE1D8F">
        <w:rPr>
          <w:rFonts w:ascii="Times New Roman" w:hAnsi="Times New Roman"/>
          <w:sz w:val="24"/>
          <w:szCs w:val="24"/>
          <w:lang w:val="lt-LT"/>
        </w:rPr>
        <w:t>.</w:t>
      </w:r>
      <w:r w:rsidR="00DF2C14">
        <w:rPr>
          <w:rFonts w:ascii="Times New Roman" w:hAnsi="Times New Roman"/>
          <w:sz w:val="24"/>
          <w:szCs w:val="24"/>
          <w:lang w:val="lt-LT"/>
        </w:rPr>
        <w:t>4</w:t>
      </w:r>
      <w:r w:rsidRPr="00FE1D8F">
        <w:rPr>
          <w:rFonts w:ascii="Times New Roman" w:hAnsi="Times New Roman"/>
          <w:sz w:val="24"/>
          <w:szCs w:val="24"/>
          <w:lang w:val="lt-LT"/>
        </w:rPr>
        <w:t>.</w:t>
      </w:r>
      <w:r w:rsidRPr="00FE1D8F">
        <w:rPr>
          <w:rStyle w:val="Emphasis"/>
          <w:rFonts w:ascii="Times New Roman" w:hAnsi="Times New Roman"/>
          <w:sz w:val="24"/>
          <w:szCs w:val="24"/>
          <w:lang w:val="lt-LT"/>
        </w:rPr>
        <w:t xml:space="preserve"> </w:t>
      </w:r>
      <w:r w:rsidR="0072340B" w:rsidRPr="0072340B">
        <w:rPr>
          <w:rStyle w:val="Emphasis"/>
          <w:rFonts w:ascii="Times New Roman" w:hAnsi="Times New Roman"/>
          <w:i w:val="0"/>
          <w:sz w:val="24"/>
          <w:szCs w:val="24"/>
          <w:lang w:val="lt-LT"/>
        </w:rPr>
        <w:t xml:space="preserve">Valstybės </w:t>
      </w:r>
      <w:r w:rsidR="0072340B">
        <w:rPr>
          <w:rFonts w:ascii="Times New Roman" w:hAnsi="Times New Roman"/>
          <w:sz w:val="24"/>
          <w:szCs w:val="24"/>
          <w:lang w:val="lt-LT"/>
        </w:rPr>
        <w:t xml:space="preserve">tarnautojų registro ir </w:t>
      </w:r>
      <w:r w:rsidRPr="00FE1D8F">
        <w:rPr>
          <w:rFonts w:ascii="Times New Roman" w:hAnsi="Times New Roman"/>
          <w:sz w:val="24"/>
          <w:szCs w:val="24"/>
          <w:lang w:val="lt-LT"/>
        </w:rPr>
        <w:t xml:space="preserve">Valstybės tarnybos valdymo informacinės sistemos duomenų saugos nuostatuose, patvirtintuose Valstybės tarnybos departamento direktoriaus </w:t>
      </w:r>
      <w:r w:rsidR="0072340B">
        <w:rPr>
          <w:rFonts w:ascii="Times New Roman" w:hAnsi="Times New Roman"/>
          <w:sz w:val="24"/>
          <w:szCs w:val="24"/>
          <w:lang w:val="lt-LT"/>
        </w:rPr>
        <w:t>2015</w:t>
      </w:r>
      <w:r w:rsidRPr="00FE1D8F">
        <w:rPr>
          <w:rFonts w:ascii="Times New Roman" w:hAnsi="Times New Roman"/>
          <w:sz w:val="24"/>
          <w:szCs w:val="24"/>
          <w:lang w:val="lt-LT"/>
        </w:rPr>
        <w:t xml:space="preserve"> m. </w:t>
      </w:r>
      <w:r w:rsidR="0072340B">
        <w:rPr>
          <w:rFonts w:ascii="Times New Roman" w:hAnsi="Times New Roman"/>
          <w:sz w:val="24"/>
          <w:szCs w:val="24"/>
          <w:lang w:val="lt-LT"/>
        </w:rPr>
        <w:t>gruodžio 30</w:t>
      </w:r>
      <w:r w:rsidRPr="00FE1D8F">
        <w:rPr>
          <w:rFonts w:ascii="Times New Roman" w:hAnsi="Times New Roman"/>
          <w:sz w:val="24"/>
          <w:szCs w:val="24"/>
          <w:lang w:val="lt-LT"/>
        </w:rPr>
        <w:t> d. įsakymu Nr. 27V-</w:t>
      </w:r>
      <w:r w:rsidR="0072340B">
        <w:rPr>
          <w:rFonts w:ascii="Times New Roman" w:hAnsi="Times New Roman"/>
          <w:sz w:val="24"/>
          <w:szCs w:val="24"/>
          <w:lang w:val="lt-LT"/>
        </w:rPr>
        <w:t>157</w:t>
      </w:r>
      <w:r w:rsidRPr="00FE1D8F">
        <w:rPr>
          <w:rFonts w:ascii="Times New Roman" w:hAnsi="Times New Roman"/>
          <w:sz w:val="24"/>
          <w:szCs w:val="24"/>
          <w:lang w:val="lt-LT"/>
        </w:rPr>
        <w:t xml:space="preserve"> „Dėl</w:t>
      </w:r>
      <w:r w:rsidRPr="00FE1D8F">
        <w:rPr>
          <w:rStyle w:val="BalloonTextChar"/>
          <w:rFonts w:ascii="Times New Roman" w:hAnsi="Times New Roman"/>
          <w:i/>
          <w:sz w:val="24"/>
          <w:szCs w:val="24"/>
          <w:lang w:val="lt-LT"/>
        </w:rPr>
        <w:t xml:space="preserve"> </w:t>
      </w:r>
      <w:r w:rsidR="0072340B">
        <w:rPr>
          <w:rStyle w:val="BalloonTextChar"/>
          <w:rFonts w:ascii="Times New Roman" w:hAnsi="Times New Roman"/>
          <w:sz w:val="24"/>
          <w:szCs w:val="24"/>
          <w:lang w:val="lt-LT"/>
        </w:rPr>
        <w:t xml:space="preserve">Valstybės tarnautojų registro ir </w:t>
      </w:r>
      <w:r w:rsidRPr="00FE1D8F">
        <w:rPr>
          <w:rStyle w:val="Emphasis"/>
          <w:rFonts w:ascii="Times New Roman" w:hAnsi="Times New Roman"/>
          <w:i w:val="0"/>
          <w:sz w:val="24"/>
          <w:szCs w:val="24"/>
          <w:lang w:val="lt-LT"/>
        </w:rPr>
        <w:t>Valstybės tarnybos valdymo informacinės sistemos duomenų saugos nuostatų patvirtinimo</w:t>
      </w:r>
      <w:r w:rsidRPr="00FE1D8F">
        <w:rPr>
          <w:rFonts w:ascii="Times New Roman" w:hAnsi="Times New Roman"/>
          <w:sz w:val="24"/>
          <w:szCs w:val="24"/>
          <w:lang w:val="lt-LT"/>
        </w:rPr>
        <w:t>“.</w:t>
      </w:r>
    </w:p>
    <w:p w:rsidR="007E149E" w:rsidRDefault="00A6359A" w:rsidP="003C0D37">
      <w:pPr>
        <w:ind w:firstLine="851"/>
        <w:jc w:val="both"/>
        <w:textAlignment w:val="top"/>
        <w:rPr>
          <w:rStyle w:val="Typewriter"/>
          <w:rFonts w:ascii="Times New Roman" w:hAnsi="Times New Roman"/>
          <w:sz w:val="24"/>
          <w:szCs w:val="24"/>
          <w:lang w:val="lt-LT"/>
        </w:rPr>
      </w:pPr>
      <w:r>
        <w:rPr>
          <w:rFonts w:ascii="Times New Roman" w:hAnsi="Times New Roman"/>
          <w:sz w:val="24"/>
          <w:szCs w:val="24"/>
          <w:lang w:val="lt-LT"/>
        </w:rPr>
        <w:t>17</w:t>
      </w:r>
      <w:r w:rsidR="00356F1D" w:rsidRPr="00FE1D8F">
        <w:rPr>
          <w:rFonts w:ascii="Times New Roman" w:hAnsi="Times New Roman"/>
          <w:sz w:val="24"/>
          <w:szCs w:val="24"/>
          <w:lang w:val="lt-LT"/>
        </w:rPr>
        <w:t xml:space="preserve">. </w:t>
      </w:r>
      <w:r w:rsidR="00DA2FCF" w:rsidRPr="00FE1D8F">
        <w:rPr>
          <w:rFonts w:ascii="Times New Roman" w:hAnsi="Times New Roman"/>
          <w:i/>
          <w:sz w:val="24"/>
          <w:szCs w:val="24"/>
          <w:lang w:val="lt-LT"/>
        </w:rPr>
        <w:t>(Įstaigos ar institucijos pavadinimas)</w:t>
      </w:r>
      <w:r w:rsidR="00356F1D" w:rsidRPr="00FE1D8F">
        <w:rPr>
          <w:rFonts w:ascii="Times New Roman" w:hAnsi="Times New Roman"/>
          <w:sz w:val="24"/>
          <w:szCs w:val="24"/>
          <w:lang w:val="lt-LT"/>
        </w:rPr>
        <w:t xml:space="preserve"> </w:t>
      </w:r>
      <w:r w:rsidR="00356F1D" w:rsidRPr="00FE1D8F">
        <w:rPr>
          <w:rStyle w:val="Emphasis"/>
          <w:rFonts w:ascii="Times New Roman" w:hAnsi="Times New Roman"/>
          <w:i w:val="0"/>
          <w:sz w:val="24"/>
          <w:szCs w:val="24"/>
          <w:lang w:val="lt-LT"/>
        </w:rPr>
        <w:t>užtikrina</w:t>
      </w:r>
      <w:r w:rsidR="00356F1D" w:rsidRPr="00FE1D8F">
        <w:rPr>
          <w:rStyle w:val="Emphasis"/>
          <w:rFonts w:ascii="Times New Roman" w:hAnsi="Times New Roman"/>
          <w:sz w:val="24"/>
          <w:szCs w:val="24"/>
          <w:lang w:val="lt-LT"/>
        </w:rPr>
        <w:t xml:space="preserve"> </w:t>
      </w:r>
      <w:r w:rsidR="00356F1D" w:rsidRPr="00FE1D8F">
        <w:rPr>
          <w:rFonts w:ascii="Times New Roman" w:hAnsi="Times New Roman"/>
          <w:sz w:val="24"/>
          <w:szCs w:val="24"/>
          <w:lang w:val="lt-LT"/>
        </w:rPr>
        <w:t xml:space="preserve">duomenų saugos priemones, </w:t>
      </w:r>
      <w:r w:rsidR="00356F1D" w:rsidRPr="00FE1D8F">
        <w:rPr>
          <w:rStyle w:val="Typewriter"/>
          <w:rFonts w:ascii="Times New Roman" w:hAnsi="Times New Roman"/>
          <w:sz w:val="24"/>
          <w:szCs w:val="24"/>
          <w:lang w:val="lt-LT"/>
        </w:rPr>
        <w:t>nustatytas</w:t>
      </w:r>
      <w:r w:rsidR="007E149E">
        <w:rPr>
          <w:rStyle w:val="Typewriter"/>
          <w:rFonts w:ascii="Times New Roman" w:hAnsi="Times New Roman"/>
          <w:sz w:val="24"/>
          <w:szCs w:val="24"/>
          <w:lang w:val="lt-LT"/>
        </w:rPr>
        <w:t>:</w:t>
      </w:r>
    </w:p>
    <w:p w:rsidR="00DA2FCF" w:rsidRDefault="00A6359A" w:rsidP="003C0D37">
      <w:pPr>
        <w:ind w:firstLine="851"/>
        <w:jc w:val="both"/>
        <w:textAlignment w:val="top"/>
        <w:rPr>
          <w:rFonts w:ascii="Times New Roman" w:hAnsi="Times New Roman"/>
          <w:i/>
          <w:sz w:val="24"/>
          <w:szCs w:val="24"/>
          <w:lang w:val="lt-LT"/>
        </w:rPr>
      </w:pPr>
      <w:r>
        <w:rPr>
          <w:rStyle w:val="Typewriter"/>
          <w:rFonts w:ascii="Times New Roman" w:hAnsi="Times New Roman"/>
          <w:sz w:val="24"/>
          <w:szCs w:val="24"/>
          <w:lang w:val="lt-LT"/>
        </w:rPr>
        <w:t>17</w:t>
      </w:r>
      <w:r w:rsidR="007E149E">
        <w:rPr>
          <w:rStyle w:val="Typewriter"/>
          <w:rFonts w:ascii="Times New Roman" w:hAnsi="Times New Roman"/>
          <w:sz w:val="24"/>
          <w:szCs w:val="24"/>
          <w:lang w:val="lt-LT"/>
        </w:rPr>
        <w:t>.1.</w:t>
      </w:r>
      <w:r w:rsidR="00356F1D" w:rsidRPr="00FE1D8F">
        <w:rPr>
          <w:rStyle w:val="Typewriter"/>
          <w:rFonts w:ascii="Times New Roman" w:hAnsi="Times New Roman"/>
          <w:sz w:val="24"/>
          <w:szCs w:val="24"/>
          <w:lang w:val="lt-LT"/>
        </w:rPr>
        <w:t xml:space="preserve"> </w:t>
      </w:r>
      <w:r w:rsidR="00356F1D" w:rsidRPr="00FE1D8F">
        <w:rPr>
          <w:rFonts w:ascii="Times New Roman" w:hAnsi="Times New Roman"/>
          <w:sz w:val="24"/>
          <w:szCs w:val="24"/>
          <w:lang w:val="lt-LT"/>
        </w:rPr>
        <w:t>Bendrųjų elektroninės informacijos saugos reikalavimų apraše</w:t>
      </w:r>
      <w:r w:rsidR="007E149E">
        <w:rPr>
          <w:rFonts w:ascii="Times New Roman" w:hAnsi="Times New Roman"/>
          <w:sz w:val="24"/>
          <w:szCs w:val="24"/>
          <w:lang w:val="lt-LT"/>
        </w:rPr>
        <w:t xml:space="preserve">; </w:t>
      </w:r>
      <w:r w:rsidR="00DA2FCF" w:rsidRPr="00FE1D8F">
        <w:rPr>
          <w:rFonts w:ascii="Times New Roman" w:hAnsi="Times New Roman"/>
          <w:sz w:val="24"/>
          <w:szCs w:val="24"/>
          <w:lang w:val="lt-LT"/>
        </w:rPr>
        <w:t>1</w:t>
      </w:r>
      <w:r>
        <w:rPr>
          <w:rFonts w:ascii="Times New Roman" w:hAnsi="Times New Roman"/>
          <w:sz w:val="24"/>
          <w:szCs w:val="24"/>
          <w:lang w:val="lt-LT"/>
        </w:rPr>
        <w:t>7</w:t>
      </w:r>
      <w:r w:rsidR="007E149E">
        <w:rPr>
          <w:rFonts w:ascii="Times New Roman" w:hAnsi="Times New Roman"/>
          <w:sz w:val="24"/>
          <w:szCs w:val="24"/>
          <w:lang w:val="lt-LT"/>
        </w:rPr>
        <w:t>.2.</w:t>
      </w:r>
      <w:r w:rsidR="00DA2FCF" w:rsidRPr="00FE1D8F">
        <w:rPr>
          <w:rFonts w:ascii="Times New Roman" w:hAnsi="Times New Roman"/>
          <w:sz w:val="24"/>
          <w:szCs w:val="24"/>
          <w:lang w:val="lt-LT"/>
        </w:rPr>
        <w:t xml:space="preserve">. </w:t>
      </w:r>
      <w:r w:rsidR="00DA2FCF" w:rsidRPr="00FE1D8F">
        <w:rPr>
          <w:rFonts w:ascii="Times New Roman" w:hAnsi="Times New Roman"/>
          <w:i/>
          <w:sz w:val="24"/>
          <w:szCs w:val="24"/>
          <w:lang w:val="lt-LT"/>
        </w:rPr>
        <w:t>(</w:t>
      </w:r>
      <w:r w:rsidR="005A7D82" w:rsidRPr="00FE1D8F">
        <w:rPr>
          <w:rFonts w:ascii="Times New Roman" w:hAnsi="Times New Roman"/>
          <w:i/>
          <w:sz w:val="24"/>
          <w:szCs w:val="24"/>
          <w:lang w:val="lt-LT"/>
        </w:rPr>
        <w:t>Nurodomi d</w:t>
      </w:r>
      <w:r w:rsidR="00DA2FCF" w:rsidRPr="00FE1D8F">
        <w:rPr>
          <w:rFonts w:ascii="Times New Roman" w:hAnsi="Times New Roman"/>
          <w:i/>
          <w:sz w:val="24"/>
          <w:szCs w:val="24"/>
          <w:lang w:val="lt-LT"/>
        </w:rPr>
        <w:t xml:space="preserve">uomenų gavėjo </w:t>
      </w:r>
      <w:r w:rsidR="007E149E">
        <w:rPr>
          <w:rFonts w:ascii="Times New Roman" w:hAnsi="Times New Roman"/>
          <w:i/>
          <w:sz w:val="24"/>
          <w:szCs w:val="24"/>
          <w:lang w:val="lt-LT"/>
        </w:rPr>
        <w:t xml:space="preserve">registro ir (ar) </w:t>
      </w:r>
      <w:r w:rsidR="00DA2FCF" w:rsidRPr="00FE1D8F">
        <w:rPr>
          <w:rFonts w:ascii="Times New Roman" w:hAnsi="Times New Roman"/>
          <w:i/>
          <w:sz w:val="24"/>
          <w:szCs w:val="24"/>
          <w:lang w:val="lt-LT"/>
        </w:rPr>
        <w:t xml:space="preserve">informacinės sistemos </w:t>
      </w:r>
      <w:r w:rsidR="007E149E">
        <w:rPr>
          <w:rFonts w:ascii="Times New Roman" w:hAnsi="Times New Roman"/>
          <w:i/>
          <w:sz w:val="24"/>
          <w:szCs w:val="24"/>
          <w:lang w:val="lt-LT"/>
        </w:rPr>
        <w:t xml:space="preserve">nuostatų atitinkami punktai ir </w:t>
      </w:r>
      <w:r w:rsidR="005A7D82" w:rsidRPr="00FE1D8F">
        <w:rPr>
          <w:rFonts w:ascii="Times New Roman" w:hAnsi="Times New Roman"/>
          <w:i/>
          <w:sz w:val="24"/>
          <w:szCs w:val="24"/>
          <w:lang w:val="lt-LT"/>
        </w:rPr>
        <w:t>duomenų saugos nuostatai</w:t>
      </w:r>
      <w:r w:rsidR="00DA2FCF" w:rsidRPr="00FE1D8F">
        <w:rPr>
          <w:rFonts w:ascii="Times New Roman" w:hAnsi="Times New Roman"/>
          <w:i/>
          <w:sz w:val="24"/>
          <w:szCs w:val="24"/>
          <w:lang w:val="lt-LT"/>
        </w:rPr>
        <w:t>)</w:t>
      </w:r>
    </w:p>
    <w:p w:rsidR="00A6359A" w:rsidRPr="00A6359A" w:rsidRDefault="00A6359A" w:rsidP="003C0D37">
      <w:pPr>
        <w:ind w:firstLine="851"/>
        <w:jc w:val="both"/>
        <w:textAlignment w:val="top"/>
        <w:rPr>
          <w:rFonts w:ascii="Times New Roman" w:hAnsi="Times New Roman"/>
          <w:sz w:val="24"/>
          <w:szCs w:val="24"/>
          <w:lang w:val="lt-LT"/>
        </w:rPr>
      </w:pPr>
      <w:r>
        <w:rPr>
          <w:rFonts w:ascii="Times New Roman" w:hAnsi="Times New Roman"/>
          <w:sz w:val="24"/>
          <w:szCs w:val="24"/>
          <w:lang w:val="lt-LT"/>
        </w:rPr>
        <w:t xml:space="preserve">18. Pasikeitus Sutarties 16 ir 17 punktuose nurodytiems teisės aktams arba juose nurodytas duomenų saugos priemones nustačius kituose teisės aktuose, taikomos aktualios atitinkamų teisės aktų nuostatos. </w:t>
      </w:r>
    </w:p>
    <w:p w:rsidR="00356F1D" w:rsidRPr="00FE1D8F" w:rsidRDefault="00356F1D" w:rsidP="004551AC">
      <w:pPr>
        <w:pStyle w:val="Heading3"/>
        <w:keepNext w:val="0"/>
        <w:spacing w:line="276" w:lineRule="auto"/>
        <w:rPr>
          <w:bCs w:val="0"/>
        </w:rPr>
      </w:pPr>
    </w:p>
    <w:p w:rsidR="00356F1D" w:rsidRPr="00FE1D8F" w:rsidRDefault="00356F1D" w:rsidP="004551AC">
      <w:pPr>
        <w:pStyle w:val="Heading3"/>
        <w:keepNext w:val="0"/>
        <w:spacing w:line="276" w:lineRule="auto"/>
        <w:rPr>
          <w:bCs w:val="0"/>
        </w:rPr>
      </w:pPr>
      <w:r w:rsidRPr="00FE1D8F">
        <w:rPr>
          <w:bCs w:val="0"/>
        </w:rPr>
        <w:t>VIII. ŠALIŲ ATSAKOMYBĖ IR GINČŲ SPRENDIMO TVARKA</w:t>
      </w:r>
    </w:p>
    <w:p w:rsidR="00356F1D" w:rsidRPr="00FE1D8F" w:rsidRDefault="00356F1D" w:rsidP="004551AC">
      <w:pPr>
        <w:spacing w:line="276" w:lineRule="auto"/>
        <w:rPr>
          <w:rFonts w:ascii="Times New Roman" w:hAnsi="Times New Roman"/>
          <w:sz w:val="24"/>
          <w:szCs w:val="24"/>
          <w:lang w:val="lt-LT" w:eastAsia="en-US"/>
        </w:rPr>
      </w:pPr>
    </w:p>
    <w:p w:rsidR="00356F1D" w:rsidRPr="00FE1D8F" w:rsidRDefault="00356F1D" w:rsidP="004551AC">
      <w:pPr>
        <w:pStyle w:val="BodyText"/>
        <w:tabs>
          <w:tab w:val="left" w:pos="840"/>
        </w:tabs>
        <w:spacing w:after="0" w:line="276" w:lineRule="auto"/>
        <w:jc w:val="both"/>
        <w:rPr>
          <w:rFonts w:ascii="Times New Roman" w:hAnsi="Times New Roman"/>
          <w:sz w:val="24"/>
          <w:szCs w:val="24"/>
          <w:lang w:val="lt-LT"/>
        </w:rPr>
      </w:pPr>
      <w:r w:rsidRPr="00FE1D8F">
        <w:rPr>
          <w:rFonts w:ascii="Times New Roman" w:hAnsi="Times New Roman"/>
          <w:sz w:val="24"/>
          <w:szCs w:val="24"/>
          <w:lang w:val="lt-LT"/>
        </w:rPr>
        <w:tab/>
      </w:r>
      <w:r w:rsidR="00F437C8">
        <w:rPr>
          <w:rFonts w:ascii="Times New Roman" w:hAnsi="Times New Roman"/>
          <w:sz w:val="24"/>
          <w:szCs w:val="24"/>
          <w:lang w:val="lt-LT"/>
        </w:rPr>
        <w:t>19</w:t>
      </w:r>
      <w:r w:rsidRPr="00FE1D8F">
        <w:rPr>
          <w:rFonts w:ascii="Times New Roman" w:hAnsi="Times New Roman"/>
          <w:sz w:val="24"/>
          <w:szCs w:val="24"/>
          <w:lang w:val="lt-LT"/>
        </w:rPr>
        <w:t>. Už šios Sutarties įsipareigojimų nevykdymą arba netinkamą vykdymą Šalys atsako Lietuvos Respublikos įstatymų nustatyta tvarka.</w:t>
      </w:r>
    </w:p>
    <w:p w:rsidR="00356F1D" w:rsidRPr="00FE1D8F" w:rsidRDefault="00356F1D" w:rsidP="004551AC">
      <w:pPr>
        <w:pStyle w:val="BodyText"/>
        <w:tabs>
          <w:tab w:val="left" w:pos="840"/>
        </w:tabs>
        <w:spacing w:after="0" w:line="276" w:lineRule="auto"/>
        <w:jc w:val="both"/>
        <w:rPr>
          <w:rFonts w:ascii="Times New Roman" w:hAnsi="Times New Roman"/>
          <w:sz w:val="24"/>
          <w:szCs w:val="24"/>
          <w:lang w:val="lt-LT"/>
        </w:rPr>
      </w:pPr>
      <w:r w:rsidRPr="00FE1D8F">
        <w:rPr>
          <w:rFonts w:ascii="Times New Roman" w:hAnsi="Times New Roman"/>
          <w:sz w:val="24"/>
          <w:szCs w:val="24"/>
          <w:lang w:val="lt-LT"/>
        </w:rPr>
        <w:tab/>
      </w:r>
      <w:r w:rsidR="00F437C8">
        <w:rPr>
          <w:rFonts w:ascii="Times New Roman" w:hAnsi="Times New Roman"/>
          <w:sz w:val="24"/>
          <w:szCs w:val="24"/>
          <w:lang w:val="lt-LT"/>
        </w:rPr>
        <w:t>20</w:t>
      </w:r>
      <w:r w:rsidRPr="00FE1D8F">
        <w:rPr>
          <w:rFonts w:ascii="Times New Roman" w:hAnsi="Times New Roman"/>
          <w:sz w:val="24"/>
          <w:szCs w:val="24"/>
          <w:lang w:val="lt-LT"/>
        </w:rPr>
        <w:t>. Ginčus, kylančius dėl Sutarties vykdymo, Šalys sprendžia derybų būdu. Nepavykus per 30  (trisdešimt) kalendorinių dienų susitarti derybų būdu, ginčai sprendžiami Lietuvos Respublikos įstatymų nustatyta tvarka.</w:t>
      </w:r>
    </w:p>
    <w:p w:rsidR="00356F1D" w:rsidRPr="00FE1D8F" w:rsidRDefault="00356F1D" w:rsidP="004551AC">
      <w:pPr>
        <w:tabs>
          <w:tab w:val="left" w:pos="840"/>
        </w:tabs>
        <w:spacing w:line="276" w:lineRule="auto"/>
        <w:jc w:val="both"/>
        <w:rPr>
          <w:rFonts w:ascii="Times New Roman" w:hAnsi="Times New Roman"/>
          <w:sz w:val="24"/>
          <w:szCs w:val="24"/>
          <w:lang w:val="lt-LT"/>
        </w:rPr>
      </w:pPr>
      <w:r w:rsidRPr="00FE1D8F">
        <w:rPr>
          <w:rFonts w:ascii="Times New Roman" w:hAnsi="Times New Roman"/>
          <w:sz w:val="24"/>
          <w:szCs w:val="24"/>
          <w:lang w:val="lt-LT"/>
        </w:rPr>
        <w:tab/>
      </w:r>
      <w:r w:rsidR="00F437C8">
        <w:rPr>
          <w:rFonts w:ascii="Times New Roman" w:hAnsi="Times New Roman"/>
          <w:sz w:val="24"/>
          <w:szCs w:val="24"/>
          <w:lang w:val="lt-LT"/>
        </w:rPr>
        <w:t>21</w:t>
      </w:r>
      <w:r w:rsidRPr="00FE1D8F">
        <w:rPr>
          <w:rFonts w:ascii="Times New Roman" w:hAnsi="Times New Roman"/>
          <w:sz w:val="24"/>
          <w:szCs w:val="24"/>
          <w:lang w:val="lt-LT"/>
        </w:rPr>
        <w:t xml:space="preserve">. Nei viena iš Šalių neatsako už Sutarties nevykdymą ar netinkamą vykdymą, jeigu įrodo, kad toks nevykdymas ar netinkamas vykdymas buvo sąlygotas nenugalimos jėgos </w:t>
      </w:r>
      <w:bookmarkStart w:id="1" w:name="OLE_LINK1"/>
      <w:bookmarkStart w:id="2" w:name="OLE_LINK2"/>
      <w:r w:rsidRPr="00FE1D8F">
        <w:rPr>
          <w:rFonts w:ascii="Times New Roman" w:hAnsi="Times New Roman"/>
          <w:sz w:val="24"/>
          <w:szCs w:val="24"/>
          <w:lang w:val="lt-LT"/>
        </w:rPr>
        <w:t>(</w:t>
      </w:r>
      <w:r w:rsidRPr="00FE1D8F">
        <w:rPr>
          <w:rFonts w:ascii="Times New Roman" w:hAnsi="Times New Roman"/>
          <w:i/>
          <w:sz w:val="24"/>
          <w:szCs w:val="24"/>
          <w:lang w:val="lt-LT"/>
        </w:rPr>
        <w:t>force majeure</w:t>
      </w:r>
      <w:r w:rsidRPr="00FE1D8F">
        <w:rPr>
          <w:rFonts w:ascii="Times New Roman" w:hAnsi="Times New Roman"/>
          <w:sz w:val="24"/>
          <w:szCs w:val="24"/>
          <w:lang w:val="lt-LT"/>
        </w:rPr>
        <w:t>)</w:t>
      </w:r>
      <w:bookmarkEnd w:id="1"/>
      <w:bookmarkEnd w:id="2"/>
      <w:r w:rsidRPr="00FE1D8F">
        <w:rPr>
          <w:rFonts w:ascii="Times New Roman" w:hAnsi="Times New Roman"/>
          <w:sz w:val="24"/>
          <w:szCs w:val="24"/>
          <w:lang w:val="lt-LT"/>
        </w:rPr>
        <w:t xml:space="preserve"> aplinkybių. Nenugalimos jėgos (</w:t>
      </w:r>
      <w:r w:rsidRPr="00FE1D8F">
        <w:rPr>
          <w:rFonts w:ascii="Times New Roman" w:hAnsi="Times New Roman"/>
          <w:i/>
          <w:sz w:val="24"/>
          <w:szCs w:val="24"/>
          <w:lang w:val="lt-LT"/>
        </w:rPr>
        <w:t>force majeure</w:t>
      </w:r>
      <w:r w:rsidRPr="00FE1D8F">
        <w:rPr>
          <w:rFonts w:ascii="Times New Roman" w:hAnsi="Times New Roman"/>
          <w:sz w:val="24"/>
          <w:szCs w:val="24"/>
          <w:lang w:val="lt-LT"/>
        </w:rPr>
        <w:t>) aplinkybės suprantamos taip, kaip jos apibrėžtos Lietuvos Respublikos civilinio kodekso 6.212 straipsnyje.</w:t>
      </w:r>
      <w:r w:rsidRPr="00FE1D8F">
        <w:rPr>
          <w:rFonts w:ascii="Times New Roman" w:hAnsi="Times New Roman"/>
          <w:color w:val="000000"/>
          <w:sz w:val="24"/>
          <w:szCs w:val="24"/>
          <w:lang w:val="lt-LT"/>
        </w:rPr>
        <w:t xml:space="preserve"> </w:t>
      </w:r>
      <w:r w:rsidRPr="00FE1D8F">
        <w:rPr>
          <w:rFonts w:ascii="Times New Roman" w:hAnsi="Times New Roman"/>
          <w:sz w:val="24"/>
          <w:szCs w:val="24"/>
          <w:lang w:val="lt-LT"/>
        </w:rPr>
        <w:t xml:space="preserve">Dėl atleidimo nuo atsakomybės esant nenugalimos jėgos aplinkybėms Šalys vadovaujasi Atleidimo nuo atsakomybės esant nenugalimos jėgos </w:t>
      </w:r>
      <w:r w:rsidRPr="00FE1D8F">
        <w:rPr>
          <w:rFonts w:ascii="Times New Roman" w:hAnsi="Times New Roman"/>
          <w:color w:val="000000"/>
          <w:sz w:val="24"/>
          <w:szCs w:val="24"/>
          <w:lang w:val="lt-LT"/>
        </w:rPr>
        <w:t>(</w:t>
      </w:r>
      <w:r w:rsidRPr="00FE1D8F">
        <w:rPr>
          <w:rFonts w:ascii="Times New Roman" w:hAnsi="Times New Roman"/>
          <w:i/>
          <w:color w:val="000000"/>
          <w:sz w:val="24"/>
          <w:szCs w:val="24"/>
          <w:lang w:val="lt-LT"/>
        </w:rPr>
        <w:t>force majeure</w:t>
      </w:r>
      <w:r w:rsidRPr="00FE1D8F">
        <w:rPr>
          <w:rFonts w:ascii="Times New Roman" w:hAnsi="Times New Roman"/>
          <w:color w:val="000000"/>
          <w:sz w:val="24"/>
          <w:szCs w:val="24"/>
          <w:lang w:val="lt-LT"/>
        </w:rPr>
        <w:t>)</w:t>
      </w:r>
      <w:r w:rsidRPr="00FE1D8F">
        <w:rPr>
          <w:rFonts w:ascii="Times New Roman" w:hAnsi="Times New Roman"/>
          <w:sz w:val="24"/>
          <w:szCs w:val="24"/>
          <w:lang w:val="lt-LT"/>
        </w:rPr>
        <w:t xml:space="preserve"> aplinkybėms taisyklėmis, patvirtintomis Lietuvos Respublikos Vyriausybės </w:t>
      </w:r>
      <w:r w:rsidRPr="00FE1D8F">
        <w:rPr>
          <w:rFonts w:ascii="Times New Roman" w:hAnsi="Times New Roman"/>
          <w:bCs/>
          <w:sz w:val="24"/>
          <w:szCs w:val="24"/>
          <w:lang w:val="lt-LT"/>
        </w:rPr>
        <w:lastRenderedPageBreak/>
        <w:t>1996 m. liepos 15 d.</w:t>
      </w:r>
      <w:r w:rsidRPr="00FE1D8F">
        <w:rPr>
          <w:rFonts w:ascii="Times New Roman" w:hAnsi="Times New Roman"/>
          <w:sz w:val="24"/>
          <w:szCs w:val="24"/>
          <w:lang w:val="lt-LT"/>
        </w:rPr>
        <w:t xml:space="preserve"> nutarimu Nr. 840 „Dėl</w:t>
      </w:r>
      <w:r w:rsidRPr="00FE1D8F">
        <w:rPr>
          <w:rFonts w:ascii="Times New Roman" w:hAnsi="Times New Roman"/>
          <w:color w:val="FF0000"/>
          <w:sz w:val="24"/>
          <w:szCs w:val="24"/>
          <w:lang w:val="lt-LT"/>
        </w:rPr>
        <w:t xml:space="preserve"> </w:t>
      </w:r>
      <w:r w:rsidRPr="00FE1D8F">
        <w:rPr>
          <w:rFonts w:ascii="Times New Roman" w:hAnsi="Times New Roman"/>
          <w:sz w:val="24"/>
          <w:szCs w:val="24"/>
          <w:lang w:val="lt-LT"/>
        </w:rPr>
        <w:t>Atleidimo nuo atsakomybės esant nenugalimos jėgos (force majeure) aplinkybėms taisyklių patvirtinimo“.</w:t>
      </w:r>
    </w:p>
    <w:p w:rsidR="00356F1D" w:rsidRPr="00FE1D8F" w:rsidRDefault="00356F1D" w:rsidP="004551AC">
      <w:pPr>
        <w:tabs>
          <w:tab w:val="left" w:pos="840"/>
        </w:tabs>
        <w:spacing w:line="276" w:lineRule="auto"/>
        <w:jc w:val="both"/>
        <w:rPr>
          <w:rFonts w:ascii="Times New Roman" w:hAnsi="Times New Roman"/>
          <w:b/>
          <w:bCs/>
          <w:i/>
          <w:iCs/>
          <w:sz w:val="24"/>
          <w:szCs w:val="24"/>
          <w:lang w:val="lt-LT"/>
        </w:rPr>
      </w:pPr>
      <w:r w:rsidRPr="00FE1D8F">
        <w:rPr>
          <w:rFonts w:ascii="Times New Roman" w:hAnsi="Times New Roman"/>
          <w:color w:val="000000"/>
          <w:sz w:val="24"/>
          <w:szCs w:val="24"/>
          <w:lang w:val="lt-LT"/>
        </w:rPr>
        <w:tab/>
      </w:r>
      <w:r w:rsidR="00F437C8">
        <w:rPr>
          <w:rFonts w:ascii="Times New Roman" w:hAnsi="Times New Roman"/>
          <w:color w:val="000000"/>
          <w:sz w:val="24"/>
          <w:szCs w:val="24"/>
          <w:lang w:val="lt-LT"/>
        </w:rPr>
        <w:t>22</w:t>
      </w:r>
      <w:r w:rsidRPr="00FE1D8F">
        <w:rPr>
          <w:rFonts w:ascii="Times New Roman" w:hAnsi="Times New Roman"/>
          <w:color w:val="000000"/>
          <w:sz w:val="24"/>
          <w:szCs w:val="24"/>
          <w:lang w:val="lt-LT"/>
        </w:rPr>
        <w:t xml:space="preserve">. </w:t>
      </w:r>
      <w:r w:rsidRPr="00FE1D8F">
        <w:rPr>
          <w:rFonts w:ascii="Times New Roman" w:hAnsi="Times New Roman"/>
          <w:sz w:val="24"/>
          <w:szCs w:val="24"/>
          <w:lang w:val="lt-LT"/>
        </w:rPr>
        <w:t xml:space="preserve">Sutarties Šalis, kuri dėl nenugalimos jėgos aplinkybių negali įvykdyti savo įsipareigojimų, privalo nedelsdama, ne vėliau kaip per 3 (tris) darbo dienas nuo aplinkybių atsiradimo ar paaiškėjimo, raštu informuoti kitą Sutarties Šalį. </w:t>
      </w:r>
    </w:p>
    <w:p w:rsidR="00356F1D" w:rsidRPr="00FE1D8F" w:rsidRDefault="00356F1D" w:rsidP="004551AC">
      <w:pPr>
        <w:pStyle w:val="Heading3"/>
        <w:keepNext w:val="0"/>
        <w:tabs>
          <w:tab w:val="left" w:pos="2880"/>
        </w:tabs>
        <w:spacing w:line="276" w:lineRule="auto"/>
        <w:rPr>
          <w:bCs w:val="0"/>
        </w:rPr>
      </w:pPr>
    </w:p>
    <w:p w:rsidR="00356F1D" w:rsidRPr="00FE1D8F" w:rsidRDefault="00356F1D" w:rsidP="004551AC">
      <w:pPr>
        <w:pStyle w:val="Heading3"/>
        <w:keepNext w:val="0"/>
        <w:tabs>
          <w:tab w:val="left" w:pos="2880"/>
        </w:tabs>
        <w:spacing w:line="276" w:lineRule="auto"/>
        <w:rPr>
          <w:bCs w:val="0"/>
        </w:rPr>
      </w:pPr>
      <w:r w:rsidRPr="00FE1D8F">
        <w:rPr>
          <w:bCs w:val="0"/>
        </w:rPr>
        <w:t>IX. SUTARTIES GALIOJIMAS</w:t>
      </w:r>
    </w:p>
    <w:p w:rsidR="00356F1D" w:rsidRPr="00FE1D8F" w:rsidRDefault="00356F1D" w:rsidP="004551AC">
      <w:pPr>
        <w:spacing w:line="276" w:lineRule="auto"/>
        <w:rPr>
          <w:rFonts w:ascii="Times New Roman" w:hAnsi="Times New Roman"/>
          <w:sz w:val="24"/>
          <w:szCs w:val="24"/>
          <w:lang w:val="lt-LT" w:eastAsia="en-US"/>
        </w:rPr>
      </w:pPr>
    </w:p>
    <w:p w:rsidR="00356F1D" w:rsidRPr="00FE1D8F" w:rsidRDefault="00356F1D" w:rsidP="004551AC">
      <w:pPr>
        <w:tabs>
          <w:tab w:val="left" w:pos="840"/>
        </w:tabs>
        <w:spacing w:line="276" w:lineRule="auto"/>
        <w:jc w:val="both"/>
        <w:rPr>
          <w:rFonts w:ascii="Times New Roman" w:hAnsi="Times New Roman"/>
          <w:sz w:val="24"/>
          <w:szCs w:val="24"/>
          <w:lang w:val="lt-LT"/>
        </w:rPr>
      </w:pPr>
      <w:r w:rsidRPr="00FE1D8F">
        <w:rPr>
          <w:rFonts w:ascii="Times New Roman" w:hAnsi="Times New Roman"/>
          <w:sz w:val="24"/>
          <w:szCs w:val="24"/>
          <w:lang w:val="lt-LT"/>
        </w:rPr>
        <w:tab/>
      </w:r>
      <w:r w:rsidR="00F437C8">
        <w:rPr>
          <w:rFonts w:ascii="Times New Roman" w:hAnsi="Times New Roman"/>
          <w:sz w:val="24"/>
          <w:szCs w:val="24"/>
          <w:lang w:val="lt-LT"/>
        </w:rPr>
        <w:t>23</w:t>
      </w:r>
      <w:r w:rsidRPr="00FE1D8F">
        <w:rPr>
          <w:rFonts w:ascii="Times New Roman" w:hAnsi="Times New Roman"/>
          <w:sz w:val="24"/>
          <w:szCs w:val="24"/>
          <w:lang w:val="lt-LT"/>
        </w:rPr>
        <w:t>. Sutartis įsigalioja nuo jos pasirašymo dienos.</w:t>
      </w:r>
    </w:p>
    <w:p w:rsidR="00356F1D" w:rsidRPr="00FE1D8F" w:rsidRDefault="00356F1D" w:rsidP="004551AC">
      <w:pPr>
        <w:pStyle w:val="BodyTextIndent3"/>
        <w:tabs>
          <w:tab w:val="left" w:pos="840"/>
        </w:tabs>
        <w:spacing w:line="276" w:lineRule="auto"/>
        <w:ind w:firstLine="0"/>
        <w:rPr>
          <w:sz w:val="24"/>
          <w:szCs w:val="24"/>
          <w:lang w:val="lt-LT"/>
        </w:rPr>
      </w:pPr>
      <w:r w:rsidRPr="00FE1D8F">
        <w:rPr>
          <w:sz w:val="24"/>
          <w:szCs w:val="24"/>
          <w:lang w:val="lt-LT"/>
        </w:rPr>
        <w:tab/>
      </w:r>
      <w:r w:rsidR="00F437C8">
        <w:rPr>
          <w:sz w:val="24"/>
          <w:szCs w:val="24"/>
          <w:lang w:val="lt-LT"/>
        </w:rPr>
        <w:t>24</w:t>
      </w:r>
      <w:r w:rsidRPr="00FE1D8F">
        <w:rPr>
          <w:sz w:val="24"/>
          <w:szCs w:val="24"/>
          <w:lang w:val="lt-LT"/>
        </w:rPr>
        <w:t>. Sutartis sudaryta neterminuotam laikotarpiui.</w:t>
      </w:r>
    </w:p>
    <w:p w:rsidR="00356F1D" w:rsidRPr="00FE1D8F" w:rsidRDefault="00356F1D" w:rsidP="00817E11">
      <w:pPr>
        <w:pStyle w:val="BodyTextIndent3"/>
        <w:tabs>
          <w:tab w:val="left" w:pos="840"/>
        </w:tabs>
        <w:spacing w:line="276" w:lineRule="auto"/>
        <w:ind w:firstLine="0"/>
        <w:rPr>
          <w:sz w:val="24"/>
          <w:szCs w:val="24"/>
          <w:lang w:val="lt-LT"/>
        </w:rPr>
      </w:pPr>
      <w:r w:rsidRPr="00FE1D8F">
        <w:rPr>
          <w:sz w:val="24"/>
          <w:szCs w:val="24"/>
          <w:lang w:val="lt-LT"/>
        </w:rPr>
        <w:tab/>
      </w:r>
      <w:r w:rsidR="00F437C8">
        <w:rPr>
          <w:sz w:val="24"/>
          <w:szCs w:val="24"/>
          <w:lang w:val="lt-LT"/>
        </w:rPr>
        <w:t>25</w:t>
      </w:r>
      <w:r w:rsidRPr="00FE1D8F">
        <w:rPr>
          <w:sz w:val="24"/>
          <w:szCs w:val="24"/>
          <w:lang w:val="lt-LT"/>
        </w:rPr>
        <w:t>. Sutartis netenka galios:</w:t>
      </w:r>
    </w:p>
    <w:p w:rsidR="00356F1D" w:rsidRPr="00FE1D8F" w:rsidRDefault="00356F1D" w:rsidP="004551AC">
      <w:pPr>
        <w:tabs>
          <w:tab w:val="left" w:pos="840"/>
        </w:tabs>
        <w:spacing w:line="276" w:lineRule="auto"/>
        <w:jc w:val="both"/>
        <w:rPr>
          <w:rFonts w:ascii="Times New Roman" w:hAnsi="Times New Roman"/>
          <w:sz w:val="24"/>
          <w:szCs w:val="24"/>
          <w:lang w:val="lt-LT"/>
        </w:rPr>
      </w:pPr>
      <w:r w:rsidRPr="00FE1D8F">
        <w:rPr>
          <w:rFonts w:ascii="Times New Roman" w:hAnsi="Times New Roman"/>
          <w:sz w:val="24"/>
          <w:szCs w:val="24"/>
          <w:lang w:val="lt-LT"/>
        </w:rPr>
        <w:tab/>
      </w:r>
      <w:r w:rsidR="00F437C8">
        <w:rPr>
          <w:rFonts w:ascii="Times New Roman" w:hAnsi="Times New Roman"/>
          <w:sz w:val="24"/>
          <w:szCs w:val="24"/>
          <w:lang w:val="lt-LT"/>
        </w:rPr>
        <w:t>25</w:t>
      </w:r>
      <w:r w:rsidRPr="00FE1D8F">
        <w:rPr>
          <w:rFonts w:ascii="Times New Roman" w:hAnsi="Times New Roman"/>
          <w:sz w:val="24"/>
          <w:szCs w:val="24"/>
          <w:lang w:val="lt-LT"/>
        </w:rPr>
        <w:t>.1. kai Sutarties Šalys susitaria raštu nutraukti Sutartį nuo susitarime nustatytos datos;</w:t>
      </w:r>
    </w:p>
    <w:p w:rsidR="00356F1D" w:rsidRPr="00FE1D8F" w:rsidRDefault="00356F1D" w:rsidP="004551AC">
      <w:pPr>
        <w:tabs>
          <w:tab w:val="left" w:pos="840"/>
        </w:tabs>
        <w:spacing w:line="276" w:lineRule="auto"/>
        <w:jc w:val="both"/>
        <w:rPr>
          <w:rFonts w:ascii="Times New Roman" w:hAnsi="Times New Roman"/>
          <w:sz w:val="24"/>
          <w:szCs w:val="24"/>
          <w:lang w:val="lt-LT"/>
        </w:rPr>
      </w:pPr>
      <w:r w:rsidRPr="00FE1D8F">
        <w:rPr>
          <w:rFonts w:ascii="Times New Roman" w:hAnsi="Times New Roman"/>
          <w:sz w:val="24"/>
          <w:szCs w:val="24"/>
          <w:lang w:val="lt-LT"/>
        </w:rPr>
        <w:tab/>
      </w:r>
      <w:r w:rsidR="00F437C8">
        <w:rPr>
          <w:rFonts w:ascii="Times New Roman" w:hAnsi="Times New Roman"/>
          <w:sz w:val="24"/>
          <w:szCs w:val="24"/>
          <w:lang w:val="lt-LT"/>
        </w:rPr>
        <w:t>25</w:t>
      </w:r>
      <w:r w:rsidRPr="00FE1D8F">
        <w:rPr>
          <w:rFonts w:ascii="Times New Roman" w:hAnsi="Times New Roman"/>
          <w:sz w:val="24"/>
          <w:szCs w:val="24"/>
          <w:lang w:val="lt-LT"/>
        </w:rPr>
        <w:t>.2. kai Sutarties Šalis nutraukia Sutartį</w:t>
      </w:r>
      <w:r w:rsidRPr="00FE1D8F">
        <w:rPr>
          <w:rFonts w:ascii="Times New Roman" w:hAnsi="Times New Roman"/>
          <w:color w:val="FF0000"/>
          <w:sz w:val="24"/>
          <w:szCs w:val="24"/>
          <w:lang w:val="lt-LT"/>
        </w:rPr>
        <w:t xml:space="preserve"> </w:t>
      </w:r>
      <w:r w:rsidRPr="00FE1D8F">
        <w:rPr>
          <w:rFonts w:ascii="Times New Roman" w:hAnsi="Times New Roman"/>
          <w:sz w:val="24"/>
          <w:szCs w:val="24"/>
          <w:lang w:val="lt-LT"/>
        </w:rPr>
        <w:t xml:space="preserve">vienašališkai Sutarties </w:t>
      </w:r>
      <w:r w:rsidR="00F437C8">
        <w:rPr>
          <w:rFonts w:ascii="Times New Roman" w:hAnsi="Times New Roman"/>
          <w:sz w:val="24"/>
          <w:szCs w:val="24"/>
          <w:lang w:val="lt-LT"/>
        </w:rPr>
        <w:t>26</w:t>
      </w:r>
      <w:r w:rsidRPr="00FE1D8F">
        <w:rPr>
          <w:rFonts w:ascii="Times New Roman" w:hAnsi="Times New Roman"/>
          <w:sz w:val="24"/>
          <w:szCs w:val="24"/>
          <w:lang w:val="lt-LT"/>
        </w:rPr>
        <w:t xml:space="preserve"> punkte nustatyta tvarka;</w:t>
      </w:r>
    </w:p>
    <w:p w:rsidR="00356F1D" w:rsidRPr="00FE1D8F" w:rsidRDefault="00356F1D" w:rsidP="004551AC">
      <w:pPr>
        <w:tabs>
          <w:tab w:val="left" w:pos="840"/>
        </w:tabs>
        <w:spacing w:line="276" w:lineRule="auto"/>
        <w:jc w:val="both"/>
        <w:rPr>
          <w:rFonts w:ascii="Times New Roman" w:hAnsi="Times New Roman"/>
          <w:sz w:val="24"/>
          <w:szCs w:val="24"/>
          <w:lang w:val="lt-LT"/>
        </w:rPr>
      </w:pPr>
      <w:r w:rsidRPr="00FE1D8F">
        <w:rPr>
          <w:rFonts w:ascii="Times New Roman" w:hAnsi="Times New Roman"/>
          <w:sz w:val="24"/>
          <w:szCs w:val="24"/>
          <w:lang w:val="lt-LT"/>
        </w:rPr>
        <w:tab/>
      </w:r>
      <w:r w:rsidR="00F437C8">
        <w:rPr>
          <w:rFonts w:ascii="Times New Roman" w:hAnsi="Times New Roman"/>
          <w:sz w:val="24"/>
          <w:szCs w:val="24"/>
          <w:lang w:val="lt-LT"/>
        </w:rPr>
        <w:t>25</w:t>
      </w:r>
      <w:r w:rsidRPr="00FE1D8F">
        <w:rPr>
          <w:rFonts w:ascii="Times New Roman" w:hAnsi="Times New Roman"/>
          <w:sz w:val="24"/>
          <w:szCs w:val="24"/>
          <w:lang w:val="lt-LT"/>
        </w:rPr>
        <w:t>.3. kai viena iš Šalių netenka teisės tvarkyti duomenis.</w:t>
      </w:r>
    </w:p>
    <w:p w:rsidR="00356F1D" w:rsidRPr="00FE1D8F" w:rsidRDefault="00356F1D" w:rsidP="00817E11">
      <w:pPr>
        <w:tabs>
          <w:tab w:val="left" w:pos="840"/>
        </w:tabs>
        <w:spacing w:line="276" w:lineRule="auto"/>
        <w:jc w:val="both"/>
        <w:rPr>
          <w:sz w:val="24"/>
          <w:szCs w:val="24"/>
          <w:lang w:val="lt-LT"/>
        </w:rPr>
      </w:pPr>
      <w:r w:rsidRPr="00FE1D8F">
        <w:rPr>
          <w:rFonts w:ascii="Times New Roman" w:hAnsi="Times New Roman"/>
          <w:sz w:val="24"/>
          <w:szCs w:val="24"/>
          <w:lang w:val="lt-LT"/>
        </w:rPr>
        <w:tab/>
      </w:r>
      <w:r w:rsidR="00F437C8">
        <w:rPr>
          <w:sz w:val="24"/>
          <w:szCs w:val="24"/>
          <w:lang w:val="lt-LT"/>
        </w:rPr>
        <w:t>26</w:t>
      </w:r>
      <w:r w:rsidRPr="00FE1D8F">
        <w:rPr>
          <w:sz w:val="24"/>
          <w:szCs w:val="24"/>
          <w:lang w:val="lt-LT"/>
        </w:rPr>
        <w:t>. Sutartis gali būti nutraukta vienašališkai:</w:t>
      </w:r>
    </w:p>
    <w:p w:rsidR="00356F1D" w:rsidRPr="00FE1D8F" w:rsidRDefault="00356F1D" w:rsidP="004551AC">
      <w:pPr>
        <w:pStyle w:val="BodyTextIndent3"/>
        <w:tabs>
          <w:tab w:val="left" w:pos="840"/>
        </w:tabs>
        <w:spacing w:line="276" w:lineRule="auto"/>
        <w:ind w:firstLine="0"/>
        <w:rPr>
          <w:sz w:val="24"/>
          <w:szCs w:val="24"/>
          <w:lang w:val="lt-LT"/>
        </w:rPr>
      </w:pPr>
      <w:r w:rsidRPr="00FE1D8F">
        <w:rPr>
          <w:sz w:val="24"/>
          <w:szCs w:val="24"/>
          <w:lang w:val="lt-LT"/>
        </w:rPr>
        <w:tab/>
      </w:r>
      <w:r w:rsidR="00F437C8">
        <w:rPr>
          <w:sz w:val="24"/>
          <w:szCs w:val="24"/>
          <w:lang w:val="lt-LT"/>
        </w:rPr>
        <w:t>26</w:t>
      </w:r>
      <w:r w:rsidRPr="00FE1D8F">
        <w:rPr>
          <w:sz w:val="24"/>
          <w:szCs w:val="24"/>
          <w:lang w:val="lt-LT"/>
        </w:rPr>
        <w:t xml:space="preserve">.1. kai viena iš Šalių nesilaiko Sutarties sąlygų – Šalis, inicijuojanti Sutarties nutraukimą kitai Sutarties Šaliai raštu išsiunčia pranešimą, informuojantį apie Sutarties nutraukimą bei Sutarties nutraukimo priežastis. Laikoma, kad Sutartis nutraukta po </w:t>
      </w:r>
      <w:r w:rsidR="00736747">
        <w:rPr>
          <w:sz w:val="24"/>
          <w:szCs w:val="24"/>
          <w:lang w:val="lt-LT"/>
        </w:rPr>
        <w:t>10</w:t>
      </w:r>
      <w:r w:rsidRPr="00FE1D8F">
        <w:rPr>
          <w:sz w:val="24"/>
          <w:szCs w:val="24"/>
          <w:lang w:val="lt-LT"/>
        </w:rPr>
        <w:t xml:space="preserve"> (dešimties) darbo dienų nuo minėto pranešimo gavimo dienos;</w:t>
      </w:r>
    </w:p>
    <w:p w:rsidR="00356F1D" w:rsidRPr="00FE1D8F" w:rsidRDefault="00356F1D" w:rsidP="004551AC">
      <w:pPr>
        <w:pStyle w:val="BodyTextIndent3"/>
        <w:tabs>
          <w:tab w:val="left" w:pos="840"/>
        </w:tabs>
        <w:spacing w:line="276" w:lineRule="auto"/>
        <w:ind w:firstLine="0"/>
        <w:rPr>
          <w:sz w:val="24"/>
          <w:szCs w:val="24"/>
          <w:lang w:val="lt-LT"/>
        </w:rPr>
      </w:pPr>
      <w:r w:rsidRPr="00FE1D8F">
        <w:rPr>
          <w:sz w:val="24"/>
          <w:szCs w:val="24"/>
          <w:lang w:val="lt-LT"/>
        </w:rPr>
        <w:tab/>
      </w:r>
      <w:r w:rsidR="00F437C8">
        <w:rPr>
          <w:sz w:val="24"/>
          <w:szCs w:val="24"/>
          <w:lang w:val="lt-LT"/>
        </w:rPr>
        <w:t>26</w:t>
      </w:r>
      <w:r w:rsidRPr="00FE1D8F">
        <w:rPr>
          <w:sz w:val="24"/>
          <w:szCs w:val="24"/>
          <w:lang w:val="lt-LT"/>
        </w:rPr>
        <w:t>.2. nesant Šalių kaltės – Šalis, inicijuojanti Sutarties nutraukimą kitai Sutarties Šaliai raštu išsiunčia pranešimą, informuojantį apie Sutarties nutraukimą bei Sutarties nutraukimo priežastis. Laikoma, kad Sutartis nutraukta po 20 (dvidešimties) darbo dienų nuo minėto pranešimo gavimo dienos.</w:t>
      </w:r>
    </w:p>
    <w:p w:rsidR="00356F1D" w:rsidRPr="00FE1D8F" w:rsidRDefault="00356F1D" w:rsidP="004551AC">
      <w:pPr>
        <w:pStyle w:val="BodyTextIndent3"/>
        <w:tabs>
          <w:tab w:val="left" w:pos="840"/>
        </w:tabs>
        <w:spacing w:line="276" w:lineRule="auto"/>
        <w:ind w:firstLine="0"/>
        <w:rPr>
          <w:sz w:val="24"/>
          <w:szCs w:val="24"/>
          <w:lang w:val="lt-LT"/>
        </w:rPr>
      </w:pPr>
      <w:r w:rsidRPr="00FE1D8F">
        <w:rPr>
          <w:sz w:val="24"/>
          <w:szCs w:val="24"/>
          <w:lang w:val="lt-LT"/>
        </w:rPr>
        <w:tab/>
      </w:r>
      <w:r w:rsidR="00F437C8">
        <w:rPr>
          <w:sz w:val="24"/>
          <w:szCs w:val="24"/>
          <w:lang w:val="lt-LT"/>
        </w:rPr>
        <w:t>27</w:t>
      </w:r>
      <w:r w:rsidRPr="00FE1D8F">
        <w:rPr>
          <w:sz w:val="24"/>
          <w:szCs w:val="24"/>
          <w:lang w:val="lt-LT"/>
        </w:rPr>
        <w:t>. Sutartis be atskiro</w:t>
      </w:r>
      <w:r w:rsidRPr="00FE1D8F">
        <w:rPr>
          <w:color w:val="FF0000"/>
          <w:sz w:val="24"/>
          <w:szCs w:val="24"/>
          <w:lang w:val="lt-LT"/>
        </w:rPr>
        <w:t xml:space="preserve"> </w:t>
      </w:r>
      <w:r w:rsidRPr="00FE1D8F">
        <w:rPr>
          <w:sz w:val="24"/>
          <w:szCs w:val="24"/>
          <w:lang w:val="lt-LT"/>
        </w:rPr>
        <w:t>Šalių rašytinio susitarimo, pranešimo ar kito dokumento tampa negaliojanti tą dieną, kai viena iš Šalių netenka teisės tvarkyti duomenis.</w:t>
      </w:r>
    </w:p>
    <w:p w:rsidR="00356F1D" w:rsidRPr="00FE1D8F" w:rsidRDefault="00356F1D" w:rsidP="004551AC">
      <w:pPr>
        <w:pStyle w:val="Pagrindinistekstas1"/>
        <w:spacing w:line="276" w:lineRule="auto"/>
        <w:ind w:firstLine="0"/>
        <w:jc w:val="center"/>
        <w:rPr>
          <w:rFonts w:ascii="Times New Roman" w:hAnsi="Times New Roman"/>
          <w:sz w:val="24"/>
          <w:szCs w:val="24"/>
          <w:lang w:val="lt-LT"/>
        </w:rPr>
      </w:pPr>
    </w:p>
    <w:p w:rsidR="00356F1D" w:rsidRPr="00FE1D8F" w:rsidRDefault="00356F1D" w:rsidP="004551AC">
      <w:pPr>
        <w:pStyle w:val="Heading3"/>
        <w:keepNext w:val="0"/>
        <w:spacing w:line="276" w:lineRule="auto"/>
        <w:rPr>
          <w:bCs w:val="0"/>
        </w:rPr>
      </w:pPr>
      <w:r w:rsidRPr="00FE1D8F">
        <w:rPr>
          <w:bCs w:val="0"/>
        </w:rPr>
        <w:t>X. KITOS SĄLYGOS</w:t>
      </w:r>
    </w:p>
    <w:p w:rsidR="00356F1D" w:rsidRPr="00FE1D8F" w:rsidRDefault="00356F1D" w:rsidP="00876C28">
      <w:pPr>
        <w:spacing w:line="276" w:lineRule="auto"/>
        <w:ind w:firstLine="851"/>
        <w:rPr>
          <w:rFonts w:ascii="Times New Roman" w:hAnsi="Times New Roman"/>
          <w:sz w:val="24"/>
          <w:szCs w:val="24"/>
          <w:lang w:val="lt-LT" w:eastAsia="en-US"/>
        </w:rPr>
      </w:pPr>
    </w:p>
    <w:p w:rsidR="00356F1D" w:rsidRPr="00FE1D8F" w:rsidRDefault="00986283" w:rsidP="00876C28">
      <w:pPr>
        <w:pStyle w:val="BodyTextIndent3"/>
        <w:tabs>
          <w:tab w:val="left" w:pos="840"/>
        </w:tabs>
        <w:spacing w:line="276" w:lineRule="auto"/>
        <w:ind w:firstLine="851"/>
        <w:rPr>
          <w:sz w:val="24"/>
          <w:szCs w:val="24"/>
          <w:lang w:val="lt-LT"/>
        </w:rPr>
      </w:pPr>
      <w:r>
        <w:rPr>
          <w:sz w:val="24"/>
          <w:szCs w:val="24"/>
          <w:lang w:val="lt-LT"/>
        </w:rPr>
        <w:t>28</w:t>
      </w:r>
      <w:r w:rsidR="00356F1D" w:rsidRPr="00FE1D8F">
        <w:rPr>
          <w:sz w:val="24"/>
          <w:szCs w:val="24"/>
          <w:lang w:val="lt-LT"/>
        </w:rPr>
        <w:t>. Nė viena Šalis neturi teisės pavesti šią Sutartį vykdyti tretiesiems asmenims, išskyrus, jei tai būtina imantis priemonių užtikrinti duomenų saugą bei tinkamą duomenų perdavimo, saugojimo sistemų priežiūrą bei palaikymą.</w:t>
      </w:r>
    </w:p>
    <w:p w:rsidR="00356F1D" w:rsidRPr="00FE1D8F" w:rsidRDefault="00986283" w:rsidP="00876C28">
      <w:pPr>
        <w:pStyle w:val="BodyTextIndent3"/>
        <w:tabs>
          <w:tab w:val="left" w:pos="840"/>
        </w:tabs>
        <w:spacing w:line="276" w:lineRule="auto"/>
        <w:ind w:firstLine="851"/>
        <w:rPr>
          <w:sz w:val="24"/>
          <w:szCs w:val="24"/>
          <w:lang w:val="lt-LT"/>
        </w:rPr>
      </w:pPr>
      <w:r>
        <w:rPr>
          <w:sz w:val="24"/>
          <w:szCs w:val="24"/>
          <w:lang w:val="lt-LT"/>
        </w:rPr>
        <w:t>29</w:t>
      </w:r>
      <w:r w:rsidR="00356F1D" w:rsidRPr="00FE1D8F">
        <w:rPr>
          <w:sz w:val="24"/>
          <w:szCs w:val="24"/>
          <w:lang w:val="lt-LT"/>
        </w:rPr>
        <w:t xml:space="preserve">. </w:t>
      </w:r>
      <w:r w:rsidR="00356F1D" w:rsidRPr="00FE1D8F">
        <w:rPr>
          <w:bCs/>
          <w:sz w:val="24"/>
          <w:szCs w:val="24"/>
          <w:lang w:val="lt-LT"/>
        </w:rPr>
        <w:t xml:space="preserve">Bet kokie Sutarties pakeitimai ar patikslinimai, susiję su vienos iš Šalių teisiniu statusu, pavadinimu, adresu ar kitais rekvizitais, pranešami kitai Šaliai raštu per </w:t>
      </w:r>
      <w:r w:rsidR="00736747">
        <w:rPr>
          <w:bCs/>
          <w:sz w:val="24"/>
          <w:szCs w:val="24"/>
          <w:lang w:val="lt-LT"/>
        </w:rPr>
        <w:t>10</w:t>
      </w:r>
      <w:r w:rsidR="00356F1D" w:rsidRPr="00FE1D8F">
        <w:rPr>
          <w:bCs/>
          <w:sz w:val="24"/>
          <w:szCs w:val="24"/>
          <w:lang w:val="lt-LT"/>
        </w:rPr>
        <w:t xml:space="preserve"> (</w:t>
      </w:r>
      <w:r w:rsidR="00372038" w:rsidRPr="00FE1D8F">
        <w:rPr>
          <w:sz w:val="24"/>
          <w:szCs w:val="24"/>
          <w:lang w:val="lt-LT"/>
        </w:rPr>
        <w:t>dešimt</w:t>
      </w:r>
      <w:r w:rsidR="00356F1D" w:rsidRPr="00FE1D8F">
        <w:rPr>
          <w:bCs/>
          <w:sz w:val="24"/>
          <w:szCs w:val="24"/>
          <w:lang w:val="lt-LT"/>
        </w:rPr>
        <w:t>) darbo dienų nuo pakeitimo ar patikslinimo dienos, išskyrus atvejus, kai apie tokius pakeitimus įstatymų nustatyta tvarka buvo paskelbta viešai.</w:t>
      </w:r>
      <w:r w:rsidR="00356F1D" w:rsidRPr="00FE1D8F">
        <w:rPr>
          <w:sz w:val="24"/>
          <w:szCs w:val="24"/>
          <w:lang w:val="lt-LT"/>
        </w:rPr>
        <w:t xml:space="preserve"> </w:t>
      </w:r>
    </w:p>
    <w:p w:rsidR="00356F1D" w:rsidRPr="00FE1D8F" w:rsidRDefault="00986283" w:rsidP="00876C28">
      <w:pPr>
        <w:pStyle w:val="BodyTextIndent3"/>
        <w:tabs>
          <w:tab w:val="left" w:pos="840"/>
        </w:tabs>
        <w:spacing w:line="276" w:lineRule="auto"/>
        <w:ind w:firstLine="851"/>
        <w:rPr>
          <w:sz w:val="24"/>
          <w:szCs w:val="24"/>
          <w:lang w:val="lt-LT"/>
        </w:rPr>
      </w:pPr>
      <w:r>
        <w:rPr>
          <w:sz w:val="24"/>
          <w:szCs w:val="24"/>
          <w:lang w:val="lt-LT"/>
        </w:rPr>
        <w:t>30</w:t>
      </w:r>
      <w:r w:rsidR="00356F1D" w:rsidRPr="00FE1D8F">
        <w:rPr>
          <w:sz w:val="24"/>
          <w:szCs w:val="24"/>
          <w:lang w:val="lt-LT"/>
        </w:rPr>
        <w:t xml:space="preserve">. Sutartis keičiama, tikslinama ir pildoma tik raštišku abiejų Šalių pasirašytų ir abiejų Šalių antspaudais patvirtintu susitarimu, išskyrus Sutarties </w:t>
      </w:r>
      <w:r>
        <w:rPr>
          <w:sz w:val="24"/>
          <w:szCs w:val="24"/>
          <w:lang w:val="lt-LT"/>
        </w:rPr>
        <w:t>29</w:t>
      </w:r>
      <w:r w:rsidR="00356F1D" w:rsidRPr="00FE1D8F">
        <w:rPr>
          <w:sz w:val="24"/>
          <w:szCs w:val="24"/>
          <w:lang w:val="lt-LT"/>
        </w:rPr>
        <w:t xml:space="preserve"> punkte nustatytą išimtį. Susitarimas nuo jo tinkamo įforminimo dienos tampa neatskiriama Sutarties dalimi. Susitarimas, įformintas nesilaikant nustatytų reikalavimų, laikomas nesudarytu.</w:t>
      </w:r>
    </w:p>
    <w:p w:rsidR="00356F1D" w:rsidRPr="00FE1D8F" w:rsidRDefault="00986283" w:rsidP="00876C28">
      <w:pPr>
        <w:pStyle w:val="BodyTextIndent3"/>
        <w:tabs>
          <w:tab w:val="left" w:pos="840"/>
        </w:tabs>
        <w:spacing w:line="276" w:lineRule="auto"/>
        <w:ind w:firstLine="851"/>
        <w:rPr>
          <w:sz w:val="24"/>
          <w:szCs w:val="24"/>
          <w:lang w:val="lt-LT"/>
        </w:rPr>
      </w:pPr>
      <w:r>
        <w:rPr>
          <w:sz w:val="24"/>
          <w:szCs w:val="24"/>
          <w:lang w:val="lt-LT"/>
        </w:rPr>
        <w:t>31</w:t>
      </w:r>
      <w:r w:rsidR="00356F1D" w:rsidRPr="00FE1D8F">
        <w:rPr>
          <w:sz w:val="24"/>
          <w:szCs w:val="24"/>
          <w:lang w:val="lt-LT"/>
        </w:rPr>
        <w:t>. Šalių tarpusavio santykiai, neaptarti Sutartyje, reguliuojami Lietuvos Respublikos teisės aktų nustatyta tvarka.</w:t>
      </w:r>
    </w:p>
    <w:p w:rsidR="00356F1D" w:rsidRPr="00FE1D8F" w:rsidRDefault="00986283" w:rsidP="00876C28">
      <w:pPr>
        <w:pStyle w:val="BodyText"/>
        <w:tabs>
          <w:tab w:val="left" w:pos="840"/>
        </w:tabs>
        <w:spacing w:after="0" w:line="276" w:lineRule="auto"/>
        <w:ind w:firstLine="851"/>
        <w:jc w:val="both"/>
        <w:rPr>
          <w:rFonts w:ascii="Times New Roman" w:hAnsi="Times New Roman"/>
          <w:sz w:val="24"/>
          <w:szCs w:val="24"/>
          <w:lang w:val="lt-LT"/>
        </w:rPr>
      </w:pPr>
      <w:r>
        <w:rPr>
          <w:rFonts w:ascii="Times New Roman" w:hAnsi="Times New Roman"/>
          <w:sz w:val="24"/>
          <w:szCs w:val="24"/>
          <w:lang w:val="lt-LT" w:eastAsia="en-US"/>
        </w:rPr>
        <w:t>32</w:t>
      </w:r>
      <w:r w:rsidR="00356F1D" w:rsidRPr="00FE1D8F">
        <w:rPr>
          <w:rFonts w:ascii="Times New Roman" w:hAnsi="Times New Roman"/>
          <w:sz w:val="24"/>
          <w:szCs w:val="24"/>
          <w:lang w:val="lt-LT" w:eastAsia="en-US"/>
        </w:rPr>
        <w:t xml:space="preserve">. </w:t>
      </w:r>
      <w:r w:rsidR="00356F1D" w:rsidRPr="00FE1D8F">
        <w:rPr>
          <w:rFonts w:ascii="Times New Roman" w:hAnsi="Times New Roman"/>
          <w:sz w:val="24"/>
          <w:szCs w:val="24"/>
          <w:lang w:val="lt-LT"/>
        </w:rPr>
        <w:t xml:space="preserve">Sutartis sudaryta 2 (dviem) vienodą </w:t>
      </w:r>
      <w:r w:rsidR="00736747">
        <w:rPr>
          <w:rFonts w:ascii="Times New Roman" w:hAnsi="Times New Roman"/>
          <w:sz w:val="24"/>
          <w:szCs w:val="24"/>
          <w:lang w:val="lt-LT"/>
        </w:rPr>
        <w:t>teisinę</w:t>
      </w:r>
      <w:r w:rsidR="00736747" w:rsidRPr="00FE1D8F">
        <w:rPr>
          <w:rFonts w:ascii="Times New Roman" w:hAnsi="Times New Roman"/>
          <w:sz w:val="24"/>
          <w:szCs w:val="24"/>
          <w:lang w:val="lt-LT"/>
        </w:rPr>
        <w:t xml:space="preserve"> </w:t>
      </w:r>
      <w:r w:rsidR="00356F1D" w:rsidRPr="00FE1D8F">
        <w:rPr>
          <w:rFonts w:ascii="Times New Roman" w:hAnsi="Times New Roman"/>
          <w:sz w:val="24"/>
          <w:szCs w:val="24"/>
          <w:lang w:val="lt-LT"/>
        </w:rPr>
        <w:t xml:space="preserve">galią turinčiais egzemplioriais, po </w:t>
      </w:r>
      <w:r>
        <w:rPr>
          <w:rFonts w:ascii="Times New Roman" w:hAnsi="Times New Roman"/>
          <w:sz w:val="24"/>
          <w:szCs w:val="24"/>
          <w:lang w:val="lt-LT"/>
        </w:rPr>
        <w:t>1 (</w:t>
      </w:r>
      <w:r w:rsidR="00356F1D" w:rsidRPr="00FE1D8F">
        <w:rPr>
          <w:rFonts w:ascii="Times New Roman" w:hAnsi="Times New Roman"/>
          <w:sz w:val="24"/>
          <w:szCs w:val="24"/>
          <w:lang w:val="lt-LT"/>
        </w:rPr>
        <w:t>vieną</w:t>
      </w:r>
      <w:r>
        <w:rPr>
          <w:rFonts w:ascii="Times New Roman" w:hAnsi="Times New Roman"/>
          <w:sz w:val="24"/>
          <w:szCs w:val="24"/>
          <w:lang w:val="lt-LT"/>
        </w:rPr>
        <w:t>)</w:t>
      </w:r>
      <w:r w:rsidR="00356F1D" w:rsidRPr="00FE1D8F">
        <w:rPr>
          <w:rFonts w:ascii="Times New Roman" w:hAnsi="Times New Roman"/>
          <w:sz w:val="24"/>
          <w:szCs w:val="24"/>
          <w:lang w:val="lt-LT"/>
        </w:rPr>
        <w:t xml:space="preserve"> egzempliorių kiekvienai Šaliai.</w:t>
      </w:r>
    </w:p>
    <w:p w:rsidR="00356F1D" w:rsidRPr="00FE1D8F" w:rsidRDefault="00986283" w:rsidP="00876C28">
      <w:pPr>
        <w:pStyle w:val="BodyText"/>
        <w:tabs>
          <w:tab w:val="left" w:pos="840"/>
        </w:tabs>
        <w:spacing w:after="0" w:line="276" w:lineRule="auto"/>
        <w:ind w:firstLine="851"/>
        <w:jc w:val="both"/>
        <w:rPr>
          <w:rFonts w:ascii="Times New Roman" w:hAnsi="Times New Roman"/>
          <w:bCs/>
          <w:sz w:val="24"/>
          <w:szCs w:val="24"/>
          <w:lang w:val="lt-LT"/>
        </w:rPr>
      </w:pPr>
      <w:r>
        <w:rPr>
          <w:rFonts w:ascii="Times New Roman" w:hAnsi="Times New Roman"/>
          <w:sz w:val="24"/>
          <w:szCs w:val="24"/>
          <w:lang w:val="lt-LT"/>
        </w:rPr>
        <w:t>33</w:t>
      </w:r>
      <w:r w:rsidR="00356F1D" w:rsidRPr="00FE1D8F">
        <w:rPr>
          <w:rFonts w:ascii="Times New Roman" w:hAnsi="Times New Roman"/>
          <w:sz w:val="24"/>
          <w:szCs w:val="24"/>
          <w:lang w:val="lt-LT"/>
        </w:rPr>
        <w:t>. Sutarties neatskiriama dalis yra priedas – Duomenų teikimo sąlygų aprašas.</w:t>
      </w:r>
    </w:p>
    <w:p w:rsidR="00356F1D" w:rsidRPr="00FE1D8F" w:rsidRDefault="00356F1D" w:rsidP="004551AC">
      <w:pPr>
        <w:pStyle w:val="Heading3"/>
        <w:spacing w:line="276" w:lineRule="auto"/>
        <w:ind w:left="1440"/>
      </w:pPr>
    </w:p>
    <w:p w:rsidR="00356F1D" w:rsidRPr="00FE1D8F" w:rsidRDefault="00356F1D" w:rsidP="004551AC">
      <w:pPr>
        <w:pStyle w:val="Heading3"/>
        <w:spacing w:line="276" w:lineRule="auto"/>
      </w:pPr>
      <w:r w:rsidRPr="00FE1D8F">
        <w:t>XI. ŠALIŲ REKVIZITAI</w:t>
      </w:r>
    </w:p>
    <w:p w:rsidR="00356F1D" w:rsidRPr="00FE1D8F" w:rsidRDefault="00356F1D" w:rsidP="004551AC">
      <w:pPr>
        <w:spacing w:line="276" w:lineRule="auto"/>
        <w:rPr>
          <w:rFonts w:ascii="Times New Roman" w:hAnsi="Times New Roman"/>
          <w:sz w:val="24"/>
          <w:szCs w:val="24"/>
          <w:lang w:val="lt-LT" w:eastAsia="en-US"/>
        </w:rPr>
      </w:pPr>
    </w:p>
    <w:tbl>
      <w:tblPr>
        <w:tblpPr w:leftFromText="180" w:rightFromText="180" w:vertAnchor="text" w:horzAnchor="margin" w:tblpY="164"/>
        <w:tblW w:w="30564" w:type="dxa"/>
        <w:tblLayout w:type="fixed"/>
        <w:tblLook w:val="0000" w:firstRow="0" w:lastRow="0" w:firstColumn="0" w:lastColumn="0" w:noHBand="0" w:noVBand="0"/>
      </w:tblPr>
      <w:tblGrid>
        <w:gridCol w:w="5148"/>
        <w:gridCol w:w="5040"/>
        <w:gridCol w:w="108"/>
        <w:gridCol w:w="5148"/>
        <w:gridCol w:w="4932"/>
        <w:gridCol w:w="108"/>
        <w:gridCol w:w="10080"/>
      </w:tblGrid>
      <w:tr w:rsidR="00356F1D" w:rsidRPr="004551AC" w:rsidTr="00590F4D">
        <w:trPr>
          <w:gridAfter w:val="1"/>
          <w:wAfter w:w="10080" w:type="dxa"/>
          <w:trHeight w:val="2517"/>
        </w:trPr>
        <w:tc>
          <w:tcPr>
            <w:tcW w:w="5148" w:type="dxa"/>
          </w:tcPr>
          <w:p w:rsidR="00356F1D" w:rsidRPr="00FE1D8F" w:rsidRDefault="005A7D82" w:rsidP="004551AC">
            <w:pPr>
              <w:spacing w:line="276" w:lineRule="auto"/>
              <w:rPr>
                <w:rFonts w:ascii="Times New Roman" w:hAnsi="Times New Roman"/>
                <w:i/>
                <w:sz w:val="24"/>
                <w:szCs w:val="24"/>
                <w:lang w:val="lt-LT"/>
              </w:rPr>
            </w:pPr>
            <w:r w:rsidRPr="00FE1D8F">
              <w:rPr>
                <w:rFonts w:ascii="Times New Roman" w:hAnsi="Times New Roman"/>
                <w:i/>
                <w:sz w:val="24"/>
                <w:szCs w:val="24"/>
                <w:lang w:val="lt-LT"/>
              </w:rPr>
              <w:t>(įstaigos ar institucijos pavadinimas)</w:t>
            </w:r>
          </w:p>
          <w:p w:rsidR="005A7D82" w:rsidRPr="00FE1D8F" w:rsidRDefault="005A7D82" w:rsidP="004551AC">
            <w:pPr>
              <w:spacing w:line="276" w:lineRule="auto"/>
              <w:rPr>
                <w:rFonts w:ascii="Times New Roman" w:hAnsi="Times New Roman"/>
                <w:b/>
                <w:sz w:val="24"/>
                <w:szCs w:val="24"/>
                <w:lang w:val="lt-LT"/>
              </w:rPr>
            </w:pPr>
          </w:p>
          <w:p w:rsidR="00356F1D" w:rsidRPr="00FE1D8F" w:rsidRDefault="005A7D82" w:rsidP="004551AC">
            <w:pPr>
              <w:spacing w:line="276" w:lineRule="auto"/>
              <w:rPr>
                <w:rFonts w:ascii="Times New Roman" w:hAnsi="Times New Roman"/>
                <w:i/>
                <w:sz w:val="24"/>
                <w:szCs w:val="24"/>
                <w:lang w:val="lt-LT"/>
              </w:rPr>
            </w:pPr>
            <w:r w:rsidRPr="00FE1D8F">
              <w:rPr>
                <w:rFonts w:ascii="Times New Roman" w:hAnsi="Times New Roman"/>
                <w:i/>
                <w:sz w:val="24"/>
                <w:szCs w:val="24"/>
                <w:lang w:val="lt-LT"/>
              </w:rPr>
              <w:t>(Adresas)</w:t>
            </w:r>
            <w:r w:rsidR="00356F1D" w:rsidRPr="00FE1D8F">
              <w:rPr>
                <w:rFonts w:ascii="Times New Roman" w:hAnsi="Times New Roman"/>
                <w:i/>
                <w:sz w:val="24"/>
                <w:szCs w:val="24"/>
                <w:lang w:val="lt-LT"/>
              </w:rPr>
              <w:t xml:space="preserve"> </w:t>
            </w:r>
          </w:p>
          <w:p w:rsidR="00356F1D" w:rsidRPr="00FE1D8F" w:rsidRDefault="00356F1D" w:rsidP="004551AC">
            <w:pPr>
              <w:spacing w:line="276" w:lineRule="auto"/>
              <w:rPr>
                <w:rFonts w:ascii="Times New Roman" w:hAnsi="Times New Roman"/>
                <w:sz w:val="24"/>
                <w:szCs w:val="24"/>
                <w:lang w:val="lt-LT"/>
              </w:rPr>
            </w:pPr>
            <w:r w:rsidRPr="00FE1D8F">
              <w:rPr>
                <w:rFonts w:ascii="Times New Roman" w:hAnsi="Times New Roman"/>
                <w:sz w:val="24"/>
                <w:szCs w:val="24"/>
                <w:lang w:val="lt-LT"/>
              </w:rPr>
              <w:t xml:space="preserve">Įstaigos kodas </w:t>
            </w:r>
            <w:r w:rsidR="005A7D82" w:rsidRPr="00FE1D8F">
              <w:rPr>
                <w:rFonts w:ascii="Times New Roman" w:hAnsi="Times New Roman"/>
                <w:sz w:val="24"/>
                <w:szCs w:val="24"/>
                <w:lang w:val="lt-LT"/>
              </w:rPr>
              <w:t>xxxxxxxxx</w:t>
            </w:r>
          </w:p>
          <w:p w:rsidR="00356F1D" w:rsidRPr="00FE1D8F" w:rsidRDefault="00356F1D" w:rsidP="004551AC">
            <w:pPr>
              <w:spacing w:line="276" w:lineRule="auto"/>
              <w:rPr>
                <w:rFonts w:ascii="Times New Roman" w:hAnsi="Times New Roman"/>
                <w:sz w:val="24"/>
                <w:szCs w:val="24"/>
                <w:lang w:val="lt-LT"/>
              </w:rPr>
            </w:pPr>
            <w:r w:rsidRPr="00FE1D8F">
              <w:rPr>
                <w:rFonts w:ascii="Times New Roman" w:hAnsi="Times New Roman"/>
                <w:sz w:val="24"/>
                <w:szCs w:val="24"/>
                <w:lang w:val="lt-LT"/>
              </w:rPr>
              <w:t xml:space="preserve">Telefonas: (8 </w:t>
            </w:r>
            <w:r w:rsidR="00736747">
              <w:rPr>
                <w:rFonts w:ascii="Times New Roman" w:hAnsi="Times New Roman"/>
                <w:sz w:val="24"/>
                <w:szCs w:val="24"/>
                <w:lang w:val="lt-LT"/>
              </w:rPr>
              <w:t>x</w:t>
            </w:r>
            <w:r w:rsidRPr="00FE1D8F">
              <w:rPr>
                <w:rFonts w:ascii="Times New Roman" w:hAnsi="Times New Roman"/>
                <w:sz w:val="24"/>
                <w:szCs w:val="24"/>
                <w:lang w:val="lt-LT"/>
              </w:rPr>
              <w:t xml:space="preserve">) </w:t>
            </w:r>
            <w:r w:rsidR="005A7D82" w:rsidRPr="00FE1D8F">
              <w:rPr>
                <w:rFonts w:ascii="Times New Roman" w:hAnsi="Times New Roman"/>
                <w:sz w:val="24"/>
                <w:szCs w:val="24"/>
                <w:lang w:val="lt-LT"/>
              </w:rPr>
              <w:t>xxx xxxx</w:t>
            </w:r>
            <w:r w:rsidRPr="00FE1D8F">
              <w:rPr>
                <w:rFonts w:ascii="Times New Roman" w:hAnsi="Times New Roman"/>
                <w:sz w:val="24"/>
                <w:szCs w:val="24"/>
                <w:lang w:val="lt-LT"/>
              </w:rPr>
              <w:t xml:space="preserve"> </w:t>
            </w:r>
          </w:p>
          <w:p w:rsidR="00356F1D" w:rsidRPr="00FE1D8F" w:rsidRDefault="00356F1D" w:rsidP="004551AC">
            <w:pPr>
              <w:spacing w:line="276" w:lineRule="auto"/>
              <w:rPr>
                <w:rFonts w:ascii="Times New Roman" w:hAnsi="Times New Roman"/>
                <w:sz w:val="24"/>
                <w:szCs w:val="24"/>
                <w:lang w:val="lt-LT"/>
              </w:rPr>
            </w:pPr>
            <w:r w:rsidRPr="00FE1D8F">
              <w:rPr>
                <w:rFonts w:ascii="Times New Roman" w:hAnsi="Times New Roman"/>
                <w:sz w:val="24"/>
                <w:szCs w:val="24"/>
                <w:lang w:val="lt-LT"/>
              </w:rPr>
              <w:t xml:space="preserve">Faksas: (8 </w:t>
            </w:r>
            <w:r w:rsidR="00736747">
              <w:rPr>
                <w:rFonts w:ascii="Times New Roman" w:hAnsi="Times New Roman"/>
                <w:sz w:val="24"/>
                <w:szCs w:val="24"/>
                <w:lang w:val="lt-LT"/>
              </w:rPr>
              <w:t>x</w:t>
            </w:r>
            <w:r w:rsidRPr="00FE1D8F">
              <w:rPr>
                <w:rFonts w:ascii="Times New Roman" w:hAnsi="Times New Roman"/>
                <w:sz w:val="24"/>
                <w:szCs w:val="24"/>
                <w:lang w:val="lt-LT"/>
              </w:rPr>
              <w:t xml:space="preserve">) </w:t>
            </w:r>
            <w:r w:rsidR="005A7D82" w:rsidRPr="00FE1D8F">
              <w:rPr>
                <w:rFonts w:ascii="Times New Roman" w:hAnsi="Times New Roman"/>
                <w:sz w:val="24"/>
                <w:szCs w:val="24"/>
                <w:lang w:val="lt-LT"/>
              </w:rPr>
              <w:t xml:space="preserve"> xxx xxxx </w:t>
            </w:r>
            <w:r w:rsidRPr="00FE1D8F">
              <w:rPr>
                <w:rFonts w:ascii="Times New Roman" w:hAnsi="Times New Roman"/>
                <w:sz w:val="24"/>
                <w:szCs w:val="24"/>
                <w:lang w:val="lt-LT"/>
              </w:rPr>
              <w:t xml:space="preserve"> </w:t>
            </w:r>
          </w:p>
          <w:p w:rsidR="00356F1D" w:rsidRPr="00FE1D8F" w:rsidRDefault="00356F1D" w:rsidP="004551AC">
            <w:pPr>
              <w:spacing w:line="276" w:lineRule="auto"/>
              <w:rPr>
                <w:rFonts w:ascii="Times New Roman" w:hAnsi="Times New Roman"/>
                <w:sz w:val="24"/>
                <w:szCs w:val="24"/>
                <w:lang w:val="lt-LT"/>
              </w:rPr>
            </w:pPr>
            <w:r w:rsidRPr="00FE1D8F">
              <w:rPr>
                <w:rFonts w:ascii="Times New Roman" w:hAnsi="Times New Roman"/>
                <w:sz w:val="24"/>
                <w:szCs w:val="24"/>
                <w:lang w:val="lt-LT"/>
              </w:rPr>
              <w:t xml:space="preserve">el. paštas </w:t>
            </w:r>
            <w:proofErr w:type="spellStart"/>
            <w:r w:rsidR="005A7D82" w:rsidRPr="00FE1D8F">
              <w:t>paštas@paštas.lt</w:t>
            </w:r>
            <w:proofErr w:type="spellEnd"/>
          </w:p>
          <w:p w:rsidR="00356F1D" w:rsidRPr="00FE1D8F" w:rsidRDefault="005A7D82" w:rsidP="004551AC">
            <w:pPr>
              <w:spacing w:line="276" w:lineRule="auto"/>
              <w:ind w:right="51"/>
              <w:rPr>
                <w:rFonts w:ascii="Times New Roman" w:hAnsi="Times New Roman"/>
                <w:sz w:val="24"/>
                <w:szCs w:val="24"/>
                <w:lang w:val="lt-LT"/>
              </w:rPr>
            </w:pPr>
            <w:r w:rsidRPr="00FE1D8F">
              <w:rPr>
                <w:rFonts w:ascii="Times New Roman" w:hAnsi="Times New Roman"/>
                <w:sz w:val="24"/>
                <w:szCs w:val="24"/>
                <w:lang w:val="es-ES"/>
              </w:rPr>
              <w:t>Duomenys kaupiami ir saugomi Juridinių asmenų registre</w:t>
            </w:r>
            <w:r w:rsidRPr="00FE1D8F">
              <w:rPr>
                <w:rFonts w:ascii="Times New Roman" w:hAnsi="Times New Roman"/>
                <w:sz w:val="24"/>
                <w:szCs w:val="24"/>
                <w:lang w:val="lt-LT"/>
              </w:rPr>
              <w:t xml:space="preserve"> </w:t>
            </w:r>
            <w:r w:rsidR="00356F1D" w:rsidRPr="00FE1D8F">
              <w:rPr>
                <w:rFonts w:ascii="Times New Roman" w:hAnsi="Times New Roman"/>
                <w:sz w:val="24"/>
                <w:szCs w:val="24"/>
                <w:lang w:val="lt-LT"/>
              </w:rPr>
              <w:t xml:space="preserve"> </w:t>
            </w:r>
          </w:p>
          <w:p w:rsidR="00356F1D" w:rsidRPr="00FE1D8F" w:rsidRDefault="00356F1D" w:rsidP="004551AC">
            <w:pPr>
              <w:spacing w:line="276" w:lineRule="auto"/>
              <w:jc w:val="both"/>
              <w:rPr>
                <w:rFonts w:ascii="Times New Roman" w:hAnsi="Times New Roman"/>
                <w:sz w:val="24"/>
                <w:szCs w:val="24"/>
                <w:lang w:val="es-ES"/>
              </w:rPr>
            </w:pPr>
          </w:p>
          <w:p w:rsidR="00356F1D" w:rsidRPr="00FE1D8F" w:rsidRDefault="005A7D82" w:rsidP="004551AC">
            <w:pPr>
              <w:spacing w:line="276" w:lineRule="auto"/>
              <w:jc w:val="both"/>
              <w:rPr>
                <w:rFonts w:ascii="Times New Roman" w:hAnsi="Times New Roman"/>
                <w:sz w:val="24"/>
                <w:szCs w:val="24"/>
                <w:lang w:val="lt-LT"/>
              </w:rPr>
            </w:pPr>
            <w:r w:rsidRPr="00FE1D8F">
              <w:rPr>
                <w:rFonts w:ascii="Times New Roman" w:hAnsi="Times New Roman"/>
                <w:i/>
                <w:sz w:val="24"/>
                <w:szCs w:val="24"/>
                <w:lang w:val="lt-LT"/>
              </w:rPr>
              <w:t>(įgalioto asmens pareigos)</w:t>
            </w:r>
          </w:p>
          <w:p w:rsidR="00356F1D" w:rsidRPr="00FE1D8F" w:rsidRDefault="00356F1D" w:rsidP="001E046F">
            <w:pPr>
              <w:spacing w:line="276" w:lineRule="auto"/>
              <w:jc w:val="center"/>
              <w:rPr>
                <w:rFonts w:ascii="Times New Roman" w:hAnsi="Times New Roman"/>
                <w:sz w:val="24"/>
                <w:szCs w:val="24"/>
                <w:lang w:val="lt-LT"/>
              </w:rPr>
            </w:pPr>
          </w:p>
          <w:p w:rsidR="00356F1D" w:rsidRPr="00FE1D8F" w:rsidRDefault="00356F1D" w:rsidP="001E046F">
            <w:pPr>
              <w:spacing w:line="276" w:lineRule="auto"/>
              <w:jc w:val="center"/>
              <w:rPr>
                <w:rFonts w:ascii="Times New Roman" w:hAnsi="Times New Roman"/>
                <w:sz w:val="24"/>
                <w:szCs w:val="24"/>
                <w:lang w:val="lt-LT"/>
              </w:rPr>
            </w:pPr>
            <w:r w:rsidRPr="00FE1D8F">
              <w:rPr>
                <w:rFonts w:ascii="Times New Roman" w:hAnsi="Times New Roman"/>
                <w:sz w:val="24"/>
                <w:szCs w:val="24"/>
                <w:lang w:val="lt-LT"/>
              </w:rPr>
              <w:t xml:space="preserve">    A. V.</w:t>
            </w:r>
          </w:p>
          <w:p w:rsidR="00356F1D" w:rsidRPr="00FE1D8F" w:rsidRDefault="00356F1D" w:rsidP="004551AC">
            <w:pPr>
              <w:spacing w:line="276" w:lineRule="auto"/>
              <w:rPr>
                <w:rFonts w:ascii="Times New Roman" w:hAnsi="Times New Roman"/>
                <w:sz w:val="24"/>
                <w:szCs w:val="24"/>
                <w:lang w:val="lt-LT"/>
              </w:rPr>
            </w:pPr>
            <w:r w:rsidRPr="00FE1D8F">
              <w:rPr>
                <w:rFonts w:ascii="Times New Roman" w:hAnsi="Times New Roman"/>
                <w:sz w:val="24"/>
                <w:szCs w:val="24"/>
                <w:lang w:val="lt-LT"/>
              </w:rPr>
              <w:t>___________________</w:t>
            </w:r>
          </w:p>
          <w:p w:rsidR="00356F1D" w:rsidRPr="00FE1D8F" w:rsidRDefault="005A7D82" w:rsidP="004551AC">
            <w:pPr>
              <w:spacing w:line="276" w:lineRule="auto"/>
              <w:rPr>
                <w:rFonts w:ascii="Times New Roman" w:hAnsi="Times New Roman"/>
                <w:sz w:val="24"/>
                <w:szCs w:val="24"/>
                <w:lang w:val="lt-LT"/>
              </w:rPr>
            </w:pPr>
            <w:r w:rsidRPr="00FE1D8F">
              <w:rPr>
                <w:rFonts w:ascii="Times New Roman" w:hAnsi="Times New Roman"/>
                <w:i/>
                <w:sz w:val="24"/>
                <w:szCs w:val="24"/>
                <w:lang w:val="lt-LT"/>
              </w:rPr>
              <w:t>(įgalioto asmens vardas, pavardė)</w:t>
            </w:r>
            <w:r w:rsidR="00356F1D" w:rsidRPr="00FE1D8F">
              <w:rPr>
                <w:rFonts w:ascii="Times New Roman" w:hAnsi="Times New Roman"/>
                <w:sz w:val="24"/>
                <w:szCs w:val="24"/>
                <w:lang w:val="lt-LT"/>
              </w:rPr>
              <w:t xml:space="preserve">                </w:t>
            </w:r>
          </w:p>
        </w:tc>
        <w:tc>
          <w:tcPr>
            <w:tcW w:w="5148" w:type="dxa"/>
            <w:gridSpan w:val="2"/>
          </w:tcPr>
          <w:p w:rsidR="00356F1D" w:rsidRPr="00FE1D8F" w:rsidRDefault="00356F1D" w:rsidP="004551AC">
            <w:pPr>
              <w:spacing w:line="276" w:lineRule="auto"/>
              <w:ind w:right="252"/>
              <w:rPr>
                <w:rFonts w:ascii="Times New Roman" w:hAnsi="Times New Roman"/>
                <w:b/>
                <w:sz w:val="24"/>
                <w:szCs w:val="24"/>
                <w:lang w:val="lt-LT"/>
              </w:rPr>
            </w:pPr>
            <w:r w:rsidRPr="00FE1D8F">
              <w:rPr>
                <w:rFonts w:ascii="Times New Roman" w:hAnsi="Times New Roman"/>
                <w:sz w:val="24"/>
                <w:szCs w:val="24"/>
                <w:lang w:val="lt-LT"/>
              </w:rPr>
              <w:t xml:space="preserve"> </w:t>
            </w:r>
            <w:r w:rsidRPr="00FE1D8F">
              <w:rPr>
                <w:rFonts w:ascii="Times New Roman" w:hAnsi="Times New Roman"/>
                <w:b/>
                <w:sz w:val="24"/>
                <w:szCs w:val="24"/>
                <w:lang w:val="lt-LT"/>
              </w:rPr>
              <w:t>Valstybės tarnybos departamentas</w:t>
            </w:r>
          </w:p>
          <w:p w:rsidR="00356F1D" w:rsidRPr="00FE1D8F" w:rsidRDefault="00356F1D" w:rsidP="004551AC">
            <w:pPr>
              <w:spacing w:line="276" w:lineRule="auto"/>
              <w:rPr>
                <w:rFonts w:ascii="Times New Roman" w:hAnsi="Times New Roman"/>
                <w:sz w:val="24"/>
                <w:szCs w:val="24"/>
                <w:lang w:val="lt-LT"/>
              </w:rPr>
            </w:pPr>
          </w:p>
          <w:p w:rsidR="00356F1D" w:rsidRPr="00FE1D8F" w:rsidRDefault="00356F1D" w:rsidP="004551AC">
            <w:pPr>
              <w:tabs>
                <w:tab w:val="left" w:pos="-3420"/>
              </w:tabs>
              <w:spacing w:line="276" w:lineRule="auto"/>
              <w:rPr>
                <w:rFonts w:ascii="Times New Roman" w:hAnsi="Times New Roman"/>
                <w:sz w:val="24"/>
                <w:szCs w:val="24"/>
                <w:lang w:val="lt-LT"/>
              </w:rPr>
            </w:pPr>
            <w:r w:rsidRPr="00FE1D8F">
              <w:rPr>
                <w:rFonts w:ascii="Times New Roman" w:hAnsi="Times New Roman"/>
                <w:sz w:val="24"/>
                <w:szCs w:val="24"/>
                <w:lang w:val="lt-LT"/>
              </w:rPr>
              <w:t>Labdarių g. 8, LT-01120 Vilnius</w:t>
            </w:r>
          </w:p>
          <w:p w:rsidR="00356F1D" w:rsidRPr="00FE1D8F" w:rsidRDefault="00356F1D" w:rsidP="004551AC">
            <w:pPr>
              <w:tabs>
                <w:tab w:val="left" w:pos="-3420"/>
              </w:tabs>
              <w:spacing w:line="276" w:lineRule="auto"/>
              <w:rPr>
                <w:rFonts w:ascii="Times New Roman" w:hAnsi="Times New Roman"/>
                <w:sz w:val="24"/>
                <w:szCs w:val="24"/>
                <w:lang w:val="lt-LT"/>
              </w:rPr>
            </w:pPr>
            <w:r w:rsidRPr="00FE1D8F">
              <w:rPr>
                <w:rFonts w:ascii="Times New Roman" w:hAnsi="Times New Roman"/>
                <w:sz w:val="24"/>
                <w:szCs w:val="24"/>
                <w:lang w:val="lt-LT"/>
              </w:rPr>
              <w:t>Įstaigos kodas 188784211</w:t>
            </w:r>
          </w:p>
          <w:p w:rsidR="00356F1D" w:rsidRPr="00FE1D8F" w:rsidRDefault="00356F1D" w:rsidP="004551AC">
            <w:pPr>
              <w:spacing w:line="276" w:lineRule="auto"/>
              <w:rPr>
                <w:rFonts w:ascii="Times New Roman" w:hAnsi="Times New Roman"/>
                <w:sz w:val="24"/>
                <w:szCs w:val="24"/>
                <w:lang w:val="es-ES"/>
              </w:rPr>
            </w:pPr>
            <w:r w:rsidRPr="00FE1D8F">
              <w:rPr>
                <w:rFonts w:ascii="Times New Roman" w:hAnsi="Times New Roman"/>
                <w:sz w:val="24"/>
                <w:szCs w:val="24"/>
                <w:lang w:val="es-ES"/>
              </w:rPr>
              <w:t>Telefonas (8 5) 205 4853</w:t>
            </w:r>
          </w:p>
          <w:p w:rsidR="00356F1D" w:rsidRPr="00FE1D8F" w:rsidRDefault="00356F1D" w:rsidP="004551AC">
            <w:pPr>
              <w:spacing w:line="276" w:lineRule="auto"/>
              <w:rPr>
                <w:rFonts w:ascii="Times New Roman" w:hAnsi="Times New Roman"/>
                <w:sz w:val="24"/>
                <w:szCs w:val="24"/>
                <w:lang w:val="es-ES"/>
              </w:rPr>
            </w:pPr>
            <w:r w:rsidRPr="00FE1D8F">
              <w:rPr>
                <w:rFonts w:ascii="Times New Roman" w:hAnsi="Times New Roman"/>
                <w:sz w:val="24"/>
                <w:szCs w:val="24"/>
                <w:lang w:val="es-ES"/>
              </w:rPr>
              <w:t>Faksas (8 5) 205 4864</w:t>
            </w:r>
          </w:p>
          <w:p w:rsidR="00356F1D" w:rsidRPr="00FE1D8F" w:rsidRDefault="00356F1D" w:rsidP="004551AC">
            <w:pPr>
              <w:spacing w:line="276" w:lineRule="auto"/>
              <w:rPr>
                <w:rFonts w:ascii="Times New Roman" w:hAnsi="Times New Roman"/>
                <w:sz w:val="24"/>
                <w:szCs w:val="24"/>
                <w:lang w:val="es-ES"/>
              </w:rPr>
            </w:pPr>
            <w:r w:rsidRPr="00FE1D8F">
              <w:rPr>
                <w:rFonts w:ascii="Times New Roman" w:hAnsi="Times New Roman"/>
                <w:sz w:val="24"/>
                <w:szCs w:val="24"/>
                <w:lang w:val="es-ES"/>
              </w:rPr>
              <w:t xml:space="preserve">el. paštas </w:t>
            </w:r>
            <w:r w:rsidR="009C127F" w:rsidRPr="00FE1D8F">
              <w:rPr>
                <w:rFonts w:ascii="Times New Roman" w:hAnsi="Times New Roman"/>
                <w:sz w:val="24"/>
                <w:szCs w:val="24"/>
                <w:lang w:val="es-ES"/>
              </w:rPr>
              <w:t>info</w:t>
            </w:r>
            <w:r w:rsidRPr="00FE1D8F">
              <w:rPr>
                <w:rFonts w:ascii="Times New Roman" w:hAnsi="Times New Roman"/>
                <w:sz w:val="24"/>
                <w:szCs w:val="24"/>
                <w:lang w:val="es-ES"/>
              </w:rPr>
              <w:t>@</w:t>
            </w:r>
            <w:r w:rsidR="009C127F" w:rsidRPr="00FE1D8F">
              <w:rPr>
                <w:rFonts w:ascii="Times New Roman" w:hAnsi="Times New Roman"/>
                <w:sz w:val="24"/>
                <w:szCs w:val="24"/>
                <w:lang w:val="es-ES"/>
              </w:rPr>
              <w:t>vtd</w:t>
            </w:r>
            <w:r w:rsidRPr="00FE1D8F">
              <w:rPr>
                <w:rFonts w:ascii="Times New Roman" w:hAnsi="Times New Roman"/>
                <w:sz w:val="24"/>
                <w:szCs w:val="24"/>
                <w:lang w:val="es-ES"/>
              </w:rPr>
              <w:t>.lt</w:t>
            </w:r>
          </w:p>
          <w:p w:rsidR="00356F1D" w:rsidRPr="00FE1D8F" w:rsidRDefault="00356F1D" w:rsidP="004551AC">
            <w:pPr>
              <w:tabs>
                <w:tab w:val="left" w:pos="-3420"/>
              </w:tabs>
              <w:spacing w:line="276" w:lineRule="auto"/>
              <w:rPr>
                <w:rFonts w:ascii="Times New Roman" w:hAnsi="Times New Roman"/>
                <w:sz w:val="24"/>
                <w:szCs w:val="24"/>
                <w:lang w:val="lt-LT"/>
              </w:rPr>
            </w:pPr>
            <w:r w:rsidRPr="00FE1D8F">
              <w:rPr>
                <w:rFonts w:ascii="Times New Roman" w:hAnsi="Times New Roman"/>
                <w:sz w:val="24"/>
                <w:szCs w:val="24"/>
                <w:lang w:val="es-ES"/>
              </w:rPr>
              <w:t>Duomenys kaupiami ir saugomi Juridinių asmenų registre</w:t>
            </w:r>
          </w:p>
          <w:p w:rsidR="00356F1D" w:rsidRPr="00FE1D8F" w:rsidRDefault="00356F1D" w:rsidP="004551AC">
            <w:pPr>
              <w:spacing w:line="276" w:lineRule="auto"/>
              <w:rPr>
                <w:rFonts w:ascii="Times New Roman" w:hAnsi="Times New Roman"/>
                <w:sz w:val="24"/>
                <w:szCs w:val="24"/>
                <w:lang w:val="es-ES"/>
              </w:rPr>
            </w:pPr>
          </w:p>
          <w:p w:rsidR="00356F1D" w:rsidRPr="00FE1D8F" w:rsidRDefault="00736747" w:rsidP="004551AC">
            <w:pPr>
              <w:spacing w:line="276" w:lineRule="auto"/>
              <w:rPr>
                <w:rFonts w:ascii="Times New Roman" w:hAnsi="Times New Roman"/>
                <w:sz w:val="24"/>
                <w:szCs w:val="24"/>
                <w:lang w:val="es-ES"/>
              </w:rPr>
            </w:pPr>
            <w:proofErr w:type="spellStart"/>
            <w:r>
              <w:rPr>
                <w:rFonts w:ascii="Times New Roman" w:hAnsi="Times New Roman"/>
                <w:sz w:val="24"/>
                <w:szCs w:val="24"/>
                <w:lang w:val="es-ES"/>
              </w:rPr>
              <w:t>D</w:t>
            </w:r>
            <w:r w:rsidR="00356F1D" w:rsidRPr="00FE1D8F">
              <w:rPr>
                <w:rFonts w:ascii="Times New Roman" w:hAnsi="Times New Roman"/>
                <w:sz w:val="24"/>
                <w:szCs w:val="24"/>
                <w:lang w:val="es-ES"/>
              </w:rPr>
              <w:t>irektorius</w:t>
            </w:r>
            <w:proofErr w:type="spellEnd"/>
            <w:r w:rsidR="00356F1D" w:rsidRPr="00FE1D8F">
              <w:rPr>
                <w:rFonts w:ascii="Times New Roman" w:hAnsi="Times New Roman"/>
                <w:sz w:val="24"/>
                <w:szCs w:val="24"/>
                <w:lang w:val="es-ES"/>
              </w:rPr>
              <w:t xml:space="preserve"> </w:t>
            </w:r>
          </w:p>
          <w:p w:rsidR="00356F1D" w:rsidRPr="00FE1D8F" w:rsidRDefault="00356F1D" w:rsidP="004551AC">
            <w:pPr>
              <w:spacing w:line="276" w:lineRule="auto"/>
              <w:rPr>
                <w:rFonts w:ascii="Times New Roman" w:hAnsi="Times New Roman"/>
                <w:sz w:val="24"/>
                <w:szCs w:val="24"/>
                <w:lang w:val="es-ES"/>
              </w:rPr>
            </w:pPr>
            <w:r w:rsidRPr="00FE1D8F">
              <w:rPr>
                <w:rFonts w:ascii="Times New Roman" w:hAnsi="Times New Roman"/>
                <w:sz w:val="24"/>
                <w:szCs w:val="24"/>
                <w:lang w:val="es-ES"/>
              </w:rPr>
              <w:t xml:space="preserve"> </w:t>
            </w:r>
          </w:p>
          <w:p w:rsidR="00356F1D" w:rsidRPr="00FE1D8F" w:rsidRDefault="00356F1D" w:rsidP="004551AC">
            <w:pPr>
              <w:spacing w:line="276" w:lineRule="auto"/>
              <w:rPr>
                <w:rFonts w:ascii="Times New Roman" w:hAnsi="Times New Roman"/>
                <w:sz w:val="24"/>
                <w:szCs w:val="24"/>
                <w:lang w:val="es-ES"/>
              </w:rPr>
            </w:pPr>
            <w:r w:rsidRPr="00FE1D8F">
              <w:rPr>
                <w:rFonts w:ascii="Times New Roman" w:hAnsi="Times New Roman"/>
                <w:sz w:val="24"/>
                <w:szCs w:val="24"/>
                <w:lang w:val="es-ES"/>
              </w:rPr>
              <w:t xml:space="preserve">                                                </w:t>
            </w:r>
            <w:r w:rsidRPr="00FE1D8F">
              <w:rPr>
                <w:rFonts w:ascii="Times New Roman" w:hAnsi="Times New Roman"/>
                <w:sz w:val="24"/>
                <w:szCs w:val="24"/>
                <w:lang w:val="lt-LT"/>
              </w:rPr>
              <w:t xml:space="preserve"> A. V.</w:t>
            </w:r>
            <w:r w:rsidRPr="00FE1D8F">
              <w:rPr>
                <w:rFonts w:ascii="Times New Roman" w:hAnsi="Times New Roman"/>
                <w:sz w:val="24"/>
                <w:szCs w:val="24"/>
                <w:lang w:val="es-ES"/>
              </w:rPr>
              <w:t xml:space="preserve"> </w:t>
            </w:r>
          </w:p>
          <w:p w:rsidR="00356F1D" w:rsidRPr="00FE1D8F" w:rsidRDefault="00356F1D" w:rsidP="004551AC">
            <w:pPr>
              <w:spacing w:line="276" w:lineRule="auto"/>
              <w:rPr>
                <w:rFonts w:ascii="Times New Roman" w:hAnsi="Times New Roman"/>
                <w:sz w:val="24"/>
                <w:szCs w:val="24"/>
                <w:lang w:val="es-ES"/>
              </w:rPr>
            </w:pPr>
            <w:r w:rsidRPr="00FE1D8F">
              <w:rPr>
                <w:rFonts w:ascii="Times New Roman" w:hAnsi="Times New Roman"/>
                <w:sz w:val="24"/>
                <w:szCs w:val="24"/>
                <w:lang w:val="lt-LT"/>
              </w:rPr>
              <w:t>____________________</w:t>
            </w:r>
          </w:p>
          <w:p w:rsidR="00356F1D" w:rsidRPr="004551AC" w:rsidRDefault="00356F1D" w:rsidP="004551AC">
            <w:pPr>
              <w:spacing w:line="276" w:lineRule="auto"/>
              <w:rPr>
                <w:rFonts w:ascii="Times New Roman" w:hAnsi="Times New Roman"/>
                <w:sz w:val="24"/>
                <w:szCs w:val="24"/>
                <w:lang w:val="lt-LT"/>
              </w:rPr>
            </w:pPr>
            <w:r w:rsidRPr="00FE1D8F">
              <w:rPr>
                <w:rFonts w:ascii="Times New Roman" w:hAnsi="Times New Roman"/>
                <w:sz w:val="24"/>
                <w:szCs w:val="24"/>
                <w:lang w:val="es-ES"/>
              </w:rPr>
              <w:t>Osvaldas Šarmavičius</w:t>
            </w:r>
          </w:p>
        </w:tc>
        <w:tc>
          <w:tcPr>
            <w:tcW w:w="5148" w:type="dxa"/>
          </w:tcPr>
          <w:p w:rsidR="00356F1D" w:rsidRPr="004551AC" w:rsidRDefault="00356F1D" w:rsidP="004551AC">
            <w:pPr>
              <w:spacing w:line="276" w:lineRule="auto"/>
              <w:rPr>
                <w:rFonts w:ascii="Times New Roman" w:hAnsi="Times New Roman"/>
                <w:sz w:val="24"/>
                <w:szCs w:val="24"/>
                <w:lang w:val="lt-LT"/>
              </w:rPr>
            </w:pPr>
          </w:p>
        </w:tc>
        <w:tc>
          <w:tcPr>
            <w:tcW w:w="5040" w:type="dxa"/>
            <w:gridSpan w:val="2"/>
          </w:tcPr>
          <w:p w:rsidR="00356F1D" w:rsidRPr="004551AC" w:rsidRDefault="00356F1D" w:rsidP="004551AC">
            <w:pPr>
              <w:spacing w:line="276" w:lineRule="auto"/>
              <w:rPr>
                <w:rFonts w:ascii="Times New Roman" w:hAnsi="Times New Roman"/>
                <w:sz w:val="24"/>
                <w:szCs w:val="24"/>
                <w:lang w:val="lt-LT"/>
              </w:rPr>
            </w:pPr>
          </w:p>
        </w:tc>
      </w:tr>
      <w:tr w:rsidR="00356F1D" w:rsidRPr="004551AC" w:rsidTr="00590F4D">
        <w:trPr>
          <w:trHeight w:val="80"/>
        </w:trPr>
        <w:tc>
          <w:tcPr>
            <w:tcW w:w="10188" w:type="dxa"/>
            <w:gridSpan w:val="2"/>
          </w:tcPr>
          <w:p w:rsidR="00356F1D" w:rsidRPr="004551AC" w:rsidRDefault="00356F1D" w:rsidP="004551AC">
            <w:pPr>
              <w:spacing w:line="276" w:lineRule="auto"/>
              <w:ind w:right="1026"/>
              <w:jc w:val="both"/>
              <w:rPr>
                <w:rFonts w:ascii="Times New Roman" w:hAnsi="Times New Roman"/>
                <w:sz w:val="24"/>
                <w:szCs w:val="24"/>
                <w:lang w:val="lt-LT"/>
              </w:rPr>
            </w:pPr>
          </w:p>
        </w:tc>
        <w:tc>
          <w:tcPr>
            <w:tcW w:w="10188" w:type="dxa"/>
            <w:gridSpan w:val="3"/>
          </w:tcPr>
          <w:p w:rsidR="00356F1D" w:rsidRPr="004551AC" w:rsidRDefault="00356F1D" w:rsidP="004551AC">
            <w:pPr>
              <w:spacing w:line="276" w:lineRule="auto"/>
              <w:ind w:right="1026"/>
              <w:jc w:val="both"/>
              <w:rPr>
                <w:rFonts w:ascii="Times New Roman" w:hAnsi="Times New Roman"/>
                <w:sz w:val="24"/>
                <w:szCs w:val="24"/>
                <w:lang w:val="lt-LT"/>
              </w:rPr>
            </w:pPr>
          </w:p>
        </w:tc>
        <w:tc>
          <w:tcPr>
            <w:tcW w:w="10188" w:type="dxa"/>
            <w:gridSpan w:val="2"/>
          </w:tcPr>
          <w:p w:rsidR="00356F1D" w:rsidRPr="004551AC" w:rsidRDefault="00356F1D" w:rsidP="004551AC">
            <w:pPr>
              <w:spacing w:line="276" w:lineRule="auto"/>
              <w:ind w:right="1026"/>
              <w:jc w:val="both"/>
              <w:rPr>
                <w:rFonts w:ascii="Times New Roman" w:hAnsi="Times New Roman"/>
                <w:b/>
                <w:sz w:val="24"/>
                <w:szCs w:val="24"/>
                <w:lang w:val="lt-LT"/>
              </w:rPr>
            </w:pPr>
            <w:r w:rsidRPr="004551AC">
              <w:rPr>
                <w:rFonts w:ascii="Times New Roman" w:hAnsi="Times New Roman"/>
                <w:sz w:val="24"/>
                <w:szCs w:val="24"/>
                <w:lang w:val="lt-LT"/>
              </w:rPr>
              <w:t>____________________            A.V.                          ____________________         A.V.</w:t>
            </w:r>
          </w:p>
        </w:tc>
      </w:tr>
    </w:tbl>
    <w:p w:rsidR="00356F1D" w:rsidRPr="004551AC" w:rsidRDefault="00356F1D" w:rsidP="004551AC">
      <w:pPr>
        <w:pStyle w:val="BodyTextIndent2"/>
        <w:spacing w:after="0" w:line="276" w:lineRule="auto"/>
        <w:ind w:left="5760" w:right="-79"/>
        <w:jc w:val="center"/>
        <w:rPr>
          <w:rFonts w:ascii="Times New Roman" w:hAnsi="Times New Roman"/>
          <w:sz w:val="24"/>
          <w:szCs w:val="24"/>
          <w:lang w:val="lt-LT"/>
        </w:rPr>
      </w:pPr>
    </w:p>
    <w:p w:rsidR="00356F1D" w:rsidRPr="004551AC" w:rsidRDefault="00356F1D" w:rsidP="004551AC">
      <w:pPr>
        <w:pStyle w:val="BodyTextIndent2"/>
        <w:spacing w:after="0" w:line="276" w:lineRule="auto"/>
        <w:ind w:left="0" w:right="-79"/>
        <w:rPr>
          <w:rFonts w:ascii="Times New Roman" w:hAnsi="Times New Roman"/>
          <w:sz w:val="24"/>
          <w:szCs w:val="24"/>
          <w:lang w:val="lt-LT"/>
        </w:rPr>
      </w:pPr>
    </w:p>
    <w:sectPr w:rsidR="00356F1D" w:rsidRPr="004551AC" w:rsidSect="00F971B9">
      <w:headerReference w:type="even" r:id="rId7"/>
      <w:headerReference w:type="default" r:id="rId8"/>
      <w:pgSz w:w="11906" w:h="16838"/>
      <w:pgMar w:top="1134" w:right="567" w:bottom="1134" w:left="1701" w:header="709" w:footer="709"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9BE" w:rsidRDefault="000C19BE">
      <w:r>
        <w:separator/>
      </w:r>
    </w:p>
  </w:endnote>
  <w:endnote w:type="continuationSeparator" w:id="0">
    <w:p w:rsidR="000C19BE" w:rsidRDefault="000C1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001"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9BE" w:rsidRDefault="000C19BE">
      <w:r>
        <w:separator/>
      </w:r>
    </w:p>
  </w:footnote>
  <w:footnote w:type="continuationSeparator" w:id="0">
    <w:p w:rsidR="000C19BE" w:rsidRDefault="000C1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F1D" w:rsidRDefault="00DE4D40" w:rsidP="00590F4D">
    <w:pPr>
      <w:pStyle w:val="Header"/>
      <w:framePr w:wrap="around" w:vAnchor="text" w:hAnchor="margin" w:xAlign="center" w:y="1"/>
      <w:rPr>
        <w:rStyle w:val="PageNumber"/>
      </w:rPr>
    </w:pPr>
    <w:r>
      <w:rPr>
        <w:rStyle w:val="PageNumber"/>
      </w:rPr>
      <w:fldChar w:fldCharType="begin"/>
    </w:r>
    <w:r w:rsidR="00356F1D">
      <w:rPr>
        <w:rStyle w:val="PageNumber"/>
      </w:rPr>
      <w:instrText xml:space="preserve">PAGE  </w:instrText>
    </w:r>
    <w:r>
      <w:rPr>
        <w:rStyle w:val="PageNumber"/>
      </w:rPr>
      <w:fldChar w:fldCharType="end"/>
    </w:r>
  </w:p>
  <w:p w:rsidR="00356F1D" w:rsidRDefault="00356F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F1D" w:rsidRDefault="00DE4D40" w:rsidP="00590F4D">
    <w:pPr>
      <w:pStyle w:val="Header"/>
      <w:framePr w:wrap="around" w:vAnchor="text" w:hAnchor="page" w:x="6301" w:y="12"/>
      <w:rPr>
        <w:rStyle w:val="PageNumber"/>
      </w:rPr>
    </w:pPr>
    <w:r>
      <w:rPr>
        <w:rStyle w:val="PageNumber"/>
      </w:rPr>
      <w:fldChar w:fldCharType="begin"/>
    </w:r>
    <w:r w:rsidR="00356F1D">
      <w:rPr>
        <w:rStyle w:val="PageNumber"/>
      </w:rPr>
      <w:instrText xml:space="preserve">PAGE  </w:instrText>
    </w:r>
    <w:r>
      <w:rPr>
        <w:rStyle w:val="PageNumber"/>
      </w:rPr>
      <w:fldChar w:fldCharType="separate"/>
    </w:r>
    <w:r w:rsidR="000F018F">
      <w:rPr>
        <w:rStyle w:val="PageNumber"/>
        <w:noProof/>
      </w:rPr>
      <w:t>2</w:t>
    </w:r>
    <w:r>
      <w:rPr>
        <w:rStyle w:val="PageNumber"/>
      </w:rPr>
      <w:fldChar w:fldCharType="end"/>
    </w:r>
  </w:p>
  <w:p w:rsidR="00356F1D" w:rsidRDefault="00356F1D" w:rsidP="00590F4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381F9F"/>
    <w:multiLevelType w:val="multilevel"/>
    <w:tmpl w:val="E86E4E60"/>
    <w:lvl w:ilvl="0">
      <w:start w:val="1"/>
      <w:numFmt w:val="decimal"/>
      <w:lvlText w:val="%1."/>
      <w:lvlJc w:val="left"/>
      <w:pPr>
        <w:tabs>
          <w:tab w:val="num" w:pos="672"/>
        </w:tabs>
        <w:ind w:left="672" w:hanging="360"/>
      </w:pPr>
      <w:rPr>
        <w:rFonts w:cs="Times New Roman" w:hint="default"/>
      </w:rPr>
    </w:lvl>
    <w:lvl w:ilvl="1">
      <w:start w:val="1"/>
      <w:numFmt w:val="decimal"/>
      <w:isLgl/>
      <w:lvlText w:val="%1.%2"/>
      <w:lvlJc w:val="left"/>
      <w:pPr>
        <w:tabs>
          <w:tab w:val="num" w:pos="1650"/>
        </w:tabs>
        <w:ind w:left="1650" w:hanging="360"/>
      </w:pPr>
      <w:rPr>
        <w:rFonts w:cs="Times New Roman" w:hint="default"/>
      </w:rPr>
    </w:lvl>
    <w:lvl w:ilvl="2">
      <w:start w:val="1"/>
      <w:numFmt w:val="decimal"/>
      <w:isLgl/>
      <w:lvlText w:val="%1.%2.%3"/>
      <w:lvlJc w:val="left"/>
      <w:pPr>
        <w:tabs>
          <w:tab w:val="num" w:pos="2988"/>
        </w:tabs>
        <w:ind w:left="2988" w:hanging="720"/>
      </w:pPr>
      <w:rPr>
        <w:rFonts w:cs="Times New Roman" w:hint="default"/>
      </w:rPr>
    </w:lvl>
    <w:lvl w:ilvl="3">
      <w:start w:val="1"/>
      <w:numFmt w:val="decimal"/>
      <w:isLgl/>
      <w:lvlText w:val="%1.%2.%3.%4"/>
      <w:lvlJc w:val="left"/>
      <w:pPr>
        <w:tabs>
          <w:tab w:val="num" w:pos="3966"/>
        </w:tabs>
        <w:ind w:left="3966" w:hanging="720"/>
      </w:pPr>
      <w:rPr>
        <w:rFonts w:cs="Times New Roman" w:hint="default"/>
      </w:rPr>
    </w:lvl>
    <w:lvl w:ilvl="4">
      <w:start w:val="1"/>
      <w:numFmt w:val="decimal"/>
      <w:isLgl/>
      <w:lvlText w:val="%1.%2.%3.%4.%5"/>
      <w:lvlJc w:val="left"/>
      <w:pPr>
        <w:tabs>
          <w:tab w:val="num" w:pos="5304"/>
        </w:tabs>
        <w:ind w:left="5304" w:hanging="1080"/>
      </w:pPr>
      <w:rPr>
        <w:rFonts w:cs="Times New Roman" w:hint="default"/>
      </w:rPr>
    </w:lvl>
    <w:lvl w:ilvl="5">
      <w:start w:val="1"/>
      <w:numFmt w:val="decimal"/>
      <w:isLgl/>
      <w:lvlText w:val="%1.%2.%3.%4.%5.%6"/>
      <w:lvlJc w:val="left"/>
      <w:pPr>
        <w:tabs>
          <w:tab w:val="num" w:pos="6282"/>
        </w:tabs>
        <w:ind w:left="6282" w:hanging="1080"/>
      </w:pPr>
      <w:rPr>
        <w:rFonts w:cs="Times New Roman" w:hint="default"/>
      </w:rPr>
    </w:lvl>
    <w:lvl w:ilvl="6">
      <w:start w:val="1"/>
      <w:numFmt w:val="decimal"/>
      <w:isLgl/>
      <w:lvlText w:val="%1.%2.%3.%4.%5.%6.%7"/>
      <w:lvlJc w:val="left"/>
      <w:pPr>
        <w:tabs>
          <w:tab w:val="num" w:pos="7620"/>
        </w:tabs>
        <w:ind w:left="7620" w:hanging="1440"/>
      </w:pPr>
      <w:rPr>
        <w:rFonts w:cs="Times New Roman" w:hint="default"/>
      </w:rPr>
    </w:lvl>
    <w:lvl w:ilvl="7">
      <w:start w:val="1"/>
      <w:numFmt w:val="decimal"/>
      <w:isLgl/>
      <w:lvlText w:val="%1.%2.%3.%4.%5.%6.%7.%8"/>
      <w:lvlJc w:val="left"/>
      <w:pPr>
        <w:tabs>
          <w:tab w:val="num" w:pos="8598"/>
        </w:tabs>
        <w:ind w:left="8598" w:hanging="1440"/>
      </w:pPr>
      <w:rPr>
        <w:rFonts w:cs="Times New Roman" w:hint="default"/>
      </w:rPr>
    </w:lvl>
    <w:lvl w:ilvl="8">
      <w:start w:val="1"/>
      <w:numFmt w:val="decimal"/>
      <w:isLgl/>
      <w:lvlText w:val="%1.%2.%3.%4.%5.%6.%7.%8.%9"/>
      <w:lvlJc w:val="left"/>
      <w:pPr>
        <w:tabs>
          <w:tab w:val="num" w:pos="9936"/>
        </w:tabs>
        <w:ind w:left="9936" w:hanging="1800"/>
      </w:pPr>
      <w:rPr>
        <w:rFonts w:cs="Times New Roman" w:hint="default"/>
      </w:rPr>
    </w:lvl>
  </w:abstractNum>
  <w:abstractNum w:abstractNumId="1" w15:restartNumberingAfterBreak="0">
    <w:nsid w:val="752E360D"/>
    <w:multiLevelType w:val="multilevel"/>
    <w:tmpl w:val="A25C2856"/>
    <w:lvl w:ilvl="0">
      <w:start w:val="5"/>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1080"/>
        </w:tabs>
        <w:ind w:left="1080" w:hanging="660"/>
      </w:pPr>
      <w:rPr>
        <w:rFonts w:cs="Times New Roman" w:hint="default"/>
      </w:rPr>
    </w:lvl>
    <w:lvl w:ilvl="2">
      <w:start w:val="19"/>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1980"/>
        </w:tabs>
        <w:ind w:left="1980" w:hanging="72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180"/>
        </w:tabs>
        <w:ind w:left="318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80"/>
        </w:tabs>
        <w:ind w:left="4380" w:hanging="1440"/>
      </w:pPr>
      <w:rPr>
        <w:rFonts w:cs="Times New Roman" w:hint="default"/>
      </w:rPr>
    </w:lvl>
    <w:lvl w:ilvl="8">
      <w:start w:val="1"/>
      <w:numFmt w:val="decimal"/>
      <w:lvlText w:val="%1.%2.%3.%4.%5.%6.%7.%8.%9."/>
      <w:lvlJc w:val="left"/>
      <w:pPr>
        <w:tabs>
          <w:tab w:val="num" w:pos="5160"/>
        </w:tabs>
        <w:ind w:left="5160"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F4D"/>
    <w:rsid w:val="00003DC7"/>
    <w:rsid w:val="00004D86"/>
    <w:rsid w:val="000141D7"/>
    <w:rsid w:val="00022279"/>
    <w:rsid w:val="00030511"/>
    <w:rsid w:val="00031A98"/>
    <w:rsid w:val="000417EA"/>
    <w:rsid w:val="00042D3C"/>
    <w:rsid w:val="00045A07"/>
    <w:rsid w:val="00047EBD"/>
    <w:rsid w:val="000570FF"/>
    <w:rsid w:val="00060B71"/>
    <w:rsid w:val="00064648"/>
    <w:rsid w:val="00065322"/>
    <w:rsid w:val="000658C2"/>
    <w:rsid w:val="00070455"/>
    <w:rsid w:val="00081D0E"/>
    <w:rsid w:val="00092FA4"/>
    <w:rsid w:val="00095D74"/>
    <w:rsid w:val="000A0EDD"/>
    <w:rsid w:val="000B2A50"/>
    <w:rsid w:val="000B6246"/>
    <w:rsid w:val="000C19BE"/>
    <w:rsid w:val="000C455E"/>
    <w:rsid w:val="000D3C16"/>
    <w:rsid w:val="000D3C3C"/>
    <w:rsid w:val="000D4DCF"/>
    <w:rsid w:val="000D6196"/>
    <w:rsid w:val="000D63CF"/>
    <w:rsid w:val="000D775A"/>
    <w:rsid w:val="000E771B"/>
    <w:rsid w:val="000F018F"/>
    <w:rsid w:val="000F5258"/>
    <w:rsid w:val="000F5768"/>
    <w:rsid w:val="000F6283"/>
    <w:rsid w:val="00110416"/>
    <w:rsid w:val="001163DF"/>
    <w:rsid w:val="00116F81"/>
    <w:rsid w:val="00123A97"/>
    <w:rsid w:val="00131038"/>
    <w:rsid w:val="00134778"/>
    <w:rsid w:val="00162B78"/>
    <w:rsid w:val="00163374"/>
    <w:rsid w:val="00163CD2"/>
    <w:rsid w:val="00172D06"/>
    <w:rsid w:val="00196A72"/>
    <w:rsid w:val="001A089A"/>
    <w:rsid w:val="001A1F13"/>
    <w:rsid w:val="001B10B0"/>
    <w:rsid w:val="001B3F68"/>
    <w:rsid w:val="001C2A20"/>
    <w:rsid w:val="001C68AE"/>
    <w:rsid w:val="001D10E1"/>
    <w:rsid w:val="001D5EB1"/>
    <w:rsid w:val="001D6CD6"/>
    <w:rsid w:val="001E046F"/>
    <w:rsid w:val="001E43E0"/>
    <w:rsid w:val="001E4789"/>
    <w:rsid w:val="001E5C04"/>
    <w:rsid w:val="001E77A8"/>
    <w:rsid w:val="001F0AE9"/>
    <w:rsid w:val="001F4609"/>
    <w:rsid w:val="002143B3"/>
    <w:rsid w:val="0022207C"/>
    <w:rsid w:val="00222B2C"/>
    <w:rsid w:val="00225F95"/>
    <w:rsid w:val="00236062"/>
    <w:rsid w:val="002371AC"/>
    <w:rsid w:val="00243809"/>
    <w:rsid w:val="0024607E"/>
    <w:rsid w:val="00247ACC"/>
    <w:rsid w:val="00264FB0"/>
    <w:rsid w:val="00274EF3"/>
    <w:rsid w:val="002757BE"/>
    <w:rsid w:val="00276FA4"/>
    <w:rsid w:val="002775FA"/>
    <w:rsid w:val="00284BF6"/>
    <w:rsid w:val="002858DA"/>
    <w:rsid w:val="00285CD7"/>
    <w:rsid w:val="00291F92"/>
    <w:rsid w:val="0029212E"/>
    <w:rsid w:val="002A5106"/>
    <w:rsid w:val="002B13F5"/>
    <w:rsid w:val="002B5479"/>
    <w:rsid w:val="002B6398"/>
    <w:rsid w:val="002C18D2"/>
    <w:rsid w:val="002C29FE"/>
    <w:rsid w:val="002C6700"/>
    <w:rsid w:val="002D06B3"/>
    <w:rsid w:val="002D1E60"/>
    <w:rsid w:val="002D7544"/>
    <w:rsid w:val="002F1E8A"/>
    <w:rsid w:val="0030761B"/>
    <w:rsid w:val="0031182B"/>
    <w:rsid w:val="00312575"/>
    <w:rsid w:val="00330BEA"/>
    <w:rsid w:val="00331C16"/>
    <w:rsid w:val="0033283D"/>
    <w:rsid w:val="00332844"/>
    <w:rsid w:val="0033378D"/>
    <w:rsid w:val="00335580"/>
    <w:rsid w:val="00341DC2"/>
    <w:rsid w:val="003453A2"/>
    <w:rsid w:val="00347927"/>
    <w:rsid w:val="00350806"/>
    <w:rsid w:val="00356F1D"/>
    <w:rsid w:val="00372038"/>
    <w:rsid w:val="00372233"/>
    <w:rsid w:val="00382E94"/>
    <w:rsid w:val="003861C9"/>
    <w:rsid w:val="00393D1F"/>
    <w:rsid w:val="003A2226"/>
    <w:rsid w:val="003B087B"/>
    <w:rsid w:val="003B0C65"/>
    <w:rsid w:val="003B311F"/>
    <w:rsid w:val="003B69AA"/>
    <w:rsid w:val="003B705D"/>
    <w:rsid w:val="003B7630"/>
    <w:rsid w:val="003B76BC"/>
    <w:rsid w:val="003C0D37"/>
    <w:rsid w:val="003C7029"/>
    <w:rsid w:val="003D2DF7"/>
    <w:rsid w:val="003D3075"/>
    <w:rsid w:val="003D46FC"/>
    <w:rsid w:val="003D7DF6"/>
    <w:rsid w:val="003E4D65"/>
    <w:rsid w:val="00401A23"/>
    <w:rsid w:val="00403656"/>
    <w:rsid w:val="00410ADB"/>
    <w:rsid w:val="004121CF"/>
    <w:rsid w:val="0041336C"/>
    <w:rsid w:val="004213D1"/>
    <w:rsid w:val="004222E5"/>
    <w:rsid w:val="0042475D"/>
    <w:rsid w:val="00426A7D"/>
    <w:rsid w:val="0043135C"/>
    <w:rsid w:val="00436AC8"/>
    <w:rsid w:val="00444073"/>
    <w:rsid w:val="0044762C"/>
    <w:rsid w:val="00452D45"/>
    <w:rsid w:val="004551AC"/>
    <w:rsid w:val="0045571A"/>
    <w:rsid w:val="00455BA2"/>
    <w:rsid w:val="00457ECC"/>
    <w:rsid w:val="00464A1F"/>
    <w:rsid w:val="004664E1"/>
    <w:rsid w:val="00467D9B"/>
    <w:rsid w:val="00480DE6"/>
    <w:rsid w:val="00481E7B"/>
    <w:rsid w:val="00481E95"/>
    <w:rsid w:val="00487FFE"/>
    <w:rsid w:val="0049150E"/>
    <w:rsid w:val="004931FC"/>
    <w:rsid w:val="00495371"/>
    <w:rsid w:val="00497249"/>
    <w:rsid w:val="004A123D"/>
    <w:rsid w:val="004A2C6E"/>
    <w:rsid w:val="004A62E7"/>
    <w:rsid w:val="004B0D6D"/>
    <w:rsid w:val="004B27FA"/>
    <w:rsid w:val="004B5DFB"/>
    <w:rsid w:val="004B62FF"/>
    <w:rsid w:val="004D06A9"/>
    <w:rsid w:val="004D2762"/>
    <w:rsid w:val="004D33D9"/>
    <w:rsid w:val="004E1F03"/>
    <w:rsid w:val="00502FF5"/>
    <w:rsid w:val="005112B1"/>
    <w:rsid w:val="00512F56"/>
    <w:rsid w:val="0051309E"/>
    <w:rsid w:val="00514E00"/>
    <w:rsid w:val="00521CFE"/>
    <w:rsid w:val="00524CD1"/>
    <w:rsid w:val="00530FA4"/>
    <w:rsid w:val="00531E7F"/>
    <w:rsid w:val="005357EC"/>
    <w:rsid w:val="00545C88"/>
    <w:rsid w:val="00551168"/>
    <w:rsid w:val="005550BA"/>
    <w:rsid w:val="00560A0F"/>
    <w:rsid w:val="00561588"/>
    <w:rsid w:val="00561810"/>
    <w:rsid w:val="005648CB"/>
    <w:rsid w:val="00565315"/>
    <w:rsid w:val="00577329"/>
    <w:rsid w:val="00582C1D"/>
    <w:rsid w:val="0058464F"/>
    <w:rsid w:val="005879CD"/>
    <w:rsid w:val="00590F4D"/>
    <w:rsid w:val="0059240D"/>
    <w:rsid w:val="005A12FC"/>
    <w:rsid w:val="005A229B"/>
    <w:rsid w:val="005A330B"/>
    <w:rsid w:val="005A7D82"/>
    <w:rsid w:val="005B2A6A"/>
    <w:rsid w:val="005B73C3"/>
    <w:rsid w:val="005B775C"/>
    <w:rsid w:val="005C649A"/>
    <w:rsid w:val="005D3B74"/>
    <w:rsid w:val="005D69AE"/>
    <w:rsid w:val="005E281C"/>
    <w:rsid w:val="005F05E4"/>
    <w:rsid w:val="005F253B"/>
    <w:rsid w:val="005F7D64"/>
    <w:rsid w:val="005F7FC7"/>
    <w:rsid w:val="00604500"/>
    <w:rsid w:val="00607A65"/>
    <w:rsid w:val="00611A25"/>
    <w:rsid w:val="00612946"/>
    <w:rsid w:val="00613EAA"/>
    <w:rsid w:val="00614E3D"/>
    <w:rsid w:val="00617098"/>
    <w:rsid w:val="0061712B"/>
    <w:rsid w:val="0062309F"/>
    <w:rsid w:val="0062355D"/>
    <w:rsid w:val="00627D36"/>
    <w:rsid w:val="00637415"/>
    <w:rsid w:val="00643837"/>
    <w:rsid w:val="0064640C"/>
    <w:rsid w:val="00652B04"/>
    <w:rsid w:val="006575B4"/>
    <w:rsid w:val="00687021"/>
    <w:rsid w:val="0068706E"/>
    <w:rsid w:val="00690351"/>
    <w:rsid w:val="00691019"/>
    <w:rsid w:val="006924D5"/>
    <w:rsid w:val="00697859"/>
    <w:rsid w:val="006A01DB"/>
    <w:rsid w:val="006A0D07"/>
    <w:rsid w:val="006A1242"/>
    <w:rsid w:val="006A2CAD"/>
    <w:rsid w:val="006A7017"/>
    <w:rsid w:val="006B1439"/>
    <w:rsid w:val="006B228F"/>
    <w:rsid w:val="006B5ED2"/>
    <w:rsid w:val="006B611B"/>
    <w:rsid w:val="006B6E5F"/>
    <w:rsid w:val="006B6E7A"/>
    <w:rsid w:val="006C45B5"/>
    <w:rsid w:val="006C514C"/>
    <w:rsid w:val="006D23B6"/>
    <w:rsid w:val="006D581D"/>
    <w:rsid w:val="00700990"/>
    <w:rsid w:val="007015FD"/>
    <w:rsid w:val="00707A25"/>
    <w:rsid w:val="00710D0C"/>
    <w:rsid w:val="00713B1E"/>
    <w:rsid w:val="00721143"/>
    <w:rsid w:val="0072340B"/>
    <w:rsid w:val="00724D8E"/>
    <w:rsid w:val="00733806"/>
    <w:rsid w:val="00736747"/>
    <w:rsid w:val="00737311"/>
    <w:rsid w:val="007403DF"/>
    <w:rsid w:val="00740462"/>
    <w:rsid w:val="0075165D"/>
    <w:rsid w:val="007618C7"/>
    <w:rsid w:val="00761E59"/>
    <w:rsid w:val="00770514"/>
    <w:rsid w:val="007713B9"/>
    <w:rsid w:val="00774001"/>
    <w:rsid w:val="007743B7"/>
    <w:rsid w:val="00775FE9"/>
    <w:rsid w:val="007842D1"/>
    <w:rsid w:val="00787D21"/>
    <w:rsid w:val="007908B2"/>
    <w:rsid w:val="00793832"/>
    <w:rsid w:val="007946FE"/>
    <w:rsid w:val="007951F2"/>
    <w:rsid w:val="007A1695"/>
    <w:rsid w:val="007B51A5"/>
    <w:rsid w:val="007B53D3"/>
    <w:rsid w:val="007B5590"/>
    <w:rsid w:val="007C301D"/>
    <w:rsid w:val="007C4CA6"/>
    <w:rsid w:val="007D0F5A"/>
    <w:rsid w:val="007D4CDD"/>
    <w:rsid w:val="007E149E"/>
    <w:rsid w:val="007E3CFE"/>
    <w:rsid w:val="007F0251"/>
    <w:rsid w:val="007F79F4"/>
    <w:rsid w:val="0080047E"/>
    <w:rsid w:val="00803C33"/>
    <w:rsid w:val="00805649"/>
    <w:rsid w:val="00817E11"/>
    <w:rsid w:val="008202DB"/>
    <w:rsid w:val="00825492"/>
    <w:rsid w:val="00826C55"/>
    <w:rsid w:val="00832A3B"/>
    <w:rsid w:val="00845012"/>
    <w:rsid w:val="008508D3"/>
    <w:rsid w:val="00851E7F"/>
    <w:rsid w:val="00853738"/>
    <w:rsid w:val="00855752"/>
    <w:rsid w:val="0086619D"/>
    <w:rsid w:val="0087403C"/>
    <w:rsid w:val="00876C28"/>
    <w:rsid w:val="00876D02"/>
    <w:rsid w:val="00877A3F"/>
    <w:rsid w:val="0089364D"/>
    <w:rsid w:val="008A213C"/>
    <w:rsid w:val="008A21AB"/>
    <w:rsid w:val="008A2633"/>
    <w:rsid w:val="008A375F"/>
    <w:rsid w:val="008A5706"/>
    <w:rsid w:val="008A7581"/>
    <w:rsid w:val="008B320A"/>
    <w:rsid w:val="008B6118"/>
    <w:rsid w:val="008C08AD"/>
    <w:rsid w:val="008C168B"/>
    <w:rsid w:val="008C2747"/>
    <w:rsid w:val="008C285B"/>
    <w:rsid w:val="008C6521"/>
    <w:rsid w:val="008C7D8C"/>
    <w:rsid w:val="008D12BE"/>
    <w:rsid w:val="008E3D46"/>
    <w:rsid w:val="008E5DEB"/>
    <w:rsid w:val="008E6542"/>
    <w:rsid w:val="009040C8"/>
    <w:rsid w:val="00904877"/>
    <w:rsid w:val="00904BE3"/>
    <w:rsid w:val="00912316"/>
    <w:rsid w:val="009152FE"/>
    <w:rsid w:val="00930D98"/>
    <w:rsid w:val="00932C5E"/>
    <w:rsid w:val="009334E8"/>
    <w:rsid w:val="0093570A"/>
    <w:rsid w:val="00940F4D"/>
    <w:rsid w:val="009440DB"/>
    <w:rsid w:val="00946684"/>
    <w:rsid w:val="00950051"/>
    <w:rsid w:val="00950265"/>
    <w:rsid w:val="009510A2"/>
    <w:rsid w:val="00952A45"/>
    <w:rsid w:val="009573FE"/>
    <w:rsid w:val="0096342B"/>
    <w:rsid w:val="0096464F"/>
    <w:rsid w:val="00980C21"/>
    <w:rsid w:val="00981035"/>
    <w:rsid w:val="00986283"/>
    <w:rsid w:val="00987956"/>
    <w:rsid w:val="009920D0"/>
    <w:rsid w:val="00993E91"/>
    <w:rsid w:val="00994251"/>
    <w:rsid w:val="0099557A"/>
    <w:rsid w:val="00997C5D"/>
    <w:rsid w:val="009A3057"/>
    <w:rsid w:val="009A660C"/>
    <w:rsid w:val="009A671B"/>
    <w:rsid w:val="009A7D3A"/>
    <w:rsid w:val="009B12B3"/>
    <w:rsid w:val="009B4761"/>
    <w:rsid w:val="009B4E1D"/>
    <w:rsid w:val="009B57B8"/>
    <w:rsid w:val="009C127F"/>
    <w:rsid w:val="009C1E5E"/>
    <w:rsid w:val="009C2D9D"/>
    <w:rsid w:val="009D502E"/>
    <w:rsid w:val="009D55C7"/>
    <w:rsid w:val="009D7FF6"/>
    <w:rsid w:val="009E05A8"/>
    <w:rsid w:val="009F39F5"/>
    <w:rsid w:val="009F50F4"/>
    <w:rsid w:val="009F604C"/>
    <w:rsid w:val="00A0084B"/>
    <w:rsid w:val="00A162DC"/>
    <w:rsid w:val="00A21370"/>
    <w:rsid w:val="00A228B5"/>
    <w:rsid w:val="00A30CDA"/>
    <w:rsid w:val="00A326FC"/>
    <w:rsid w:val="00A32BFF"/>
    <w:rsid w:val="00A35EDD"/>
    <w:rsid w:val="00A37A1F"/>
    <w:rsid w:val="00A45B4B"/>
    <w:rsid w:val="00A6359A"/>
    <w:rsid w:val="00A63E19"/>
    <w:rsid w:val="00A664FB"/>
    <w:rsid w:val="00A66FC4"/>
    <w:rsid w:val="00A71004"/>
    <w:rsid w:val="00A8388C"/>
    <w:rsid w:val="00A86FC8"/>
    <w:rsid w:val="00A9063B"/>
    <w:rsid w:val="00A96891"/>
    <w:rsid w:val="00AA3615"/>
    <w:rsid w:val="00AB502D"/>
    <w:rsid w:val="00AB611C"/>
    <w:rsid w:val="00AC7CD8"/>
    <w:rsid w:val="00AD0B46"/>
    <w:rsid w:val="00AD2C97"/>
    <w:rsid w:val="00AE514E"/>
    <w:rsid w:val="00AF2EC2"/>
    <w:rsid w:val="00AF31A9"/>
    <w:rsid w:val="00AF7543"/>
    <w:rsid w:val="00B01BB3"/>
    <w:rsid w:val="00B054F4"/>
    <w:rsid w:val="00B0697E"/>
    <w:rsid w:val="00B10E44"/>
    <w:rsid w:val="00B14AD8"/>
    <w:rsid w:val="00B15F7C"/>
    <w:rsid w:val="00B175A5"/>
    <w:rsid w:val="00B17B57"/>
    <w:rsid w:val="00B21776"/>
    <w:rsid w:val="00B22EAA"/>
    <w:rsid w:val="00B235EE"/>
    <w:rsid w:val="00B24846"/>
    <w:rsid w:val="00B25722"/>
    <w:rsid w:val="00B25C85"/>
    <w:rsid w:val="00B42E14"/>
    <w:rsid w:val="00B64069"/>
    <w:rsid w:val="00B67CA8"/>
    <w:rsid w:val="00B71372"/>
    <w:rsid w:val="00B81969"/>
    <w:rsid w:val="00B82C45"/>
    <w:rsid w:val="00B920E3"/>
    <w:rsid w:val="00B9487F"/>
    <w:rsid w:val="00BA1F5E"/>
    <w:rsid w:val="00BA4005"/>
    <w:rsid w:val="00BA5D0F"/>
    <w:rsid w:val="00BB4CFC"/>
    <w:rsid w:val="00BB7DE0"/>
    <w:rsid w:val="00BC15BA"/>
    <w:rsid w:val="00BC638A"/>
    <w:rsid w:val="00BD2A99"/>
    <w:rsid w:val="00BE176B"/>
    <w:rsid w:val="00BE6447"/>
    <w:rsid w:val="00BE758A"/>
    <w:rsid w:val="00BF2CFE"/>
    <w:rsid w:val="00BF7987"/>
    <w:rsid w:val="00C01EB8"/>
    <w:rsid w:val="00C02C02"/>
    <w:rsid w:val="00C14BD8"/>
    <w:rsid w:val="00C239CA"/>
    <w:rsid w:val="00C25A0F"/>
    <w:rsid w:val="00C30D82"/>
    <w:rsid w:val="00C328A9"/>
    <w:rsid w:val="00C32AEA"/>
    <w:rsid w:val="00C45C3D"/>
    <w:rsid w:val="00C51C10"/>
    <w:rsid w:val="00C536FC"/>
    <w:rsid w:val="00C55E77"/>
    <w:rsid w:val="00C66DE8"/>
    <w:rsid w:val="00C71942"/>
    <w:rsid w:val="00C82C78"/>
    <w:rsid w:val="00C94609"/>
    <w:rsid w:val="00C95C4F"/>
    <w:rsid w:val="00CA1B7F"/>
    <w:rsid w:val="00CA3CA2"/>
    <w:rsid w:val="00CA59B9"/>
    <w:rsid w:val="00CA6B93"/>
    <w:rsid w:val="00CB2449"/>
    <w:rsid w:val="00CB2CCB"/>
    <w:rsid w:val="00CB7905"/>
    <w:rsid w:val="00CC29F5"/>
    <w:rsid w:val="00CC7B6B"/>
    <w:rsid w:val="00CD5049"/>
    <w:rsid w:val="00CD53E3"/>
    <w:rsid w:val="00CD5A37"/>
    <w:rsid w:val="00CD63AC"/>
    <w:rsid w:val="00CE0BC4"/>
    <w:rsid w:val="00CE1ACF"/>
    <w:rsid w:val="00CE35A8"/>
    <w:rsid w:val="00CE57DD"/>
    <w:rsid w:val="00CE5827"/>
    <w:rsid w:val="00CE67C3"/>
    <w:rsid w:val="00CF0BC1"/>
    <w:rsid w:val="00CF28CB"/>
    <w:rsid w:val="00CF42A1"/>
    <w:rsid w:val="00CF52ED"/>
    <w:rsid w:val="00D03298"/>
    <w:rsid w:val="00D0350F"/>
    <w:rsid w:val="00D06E99"/>
    <w:rsid w:val="00D13982"/>
    <w:rsid w:val="00D14145"/>
    <w:rsid w:val="00D15D80"/>
    <w:rsid w:val="00D2450F"/>
    <w:rsid w:val="00D27D0F"/>
    <w:rsid w:val="00D36084"/>
    <w:rsid w:val="00D373D4"/>
    <w:rsid w:val="00D40842"/>
    <w:rsid w:val="00D41B95"/>
    <w:rsid w:val="00D44A89"/>
    <w:rsid w:val="00D63FDA"/>
    <w:rsid w:val="00D74D9B"/>
    <w:rsid w:val="00D757C0"/>
    <w:rsid w:val="00D81810"/>
    <w:rsid w:val="00D818CE"/>
    <w:rsid w:val="00D85219"/>
    <w:rsid w:val="00D91D81"/>
    <w:rsid w:val="00D93389"/>
    <w:rsid w:val="00D93FE1"/>
    <w:rsid w:val="00DA24A2"/>
    <w:rsid w:val="00DA2FCF"/>
    <w:rsid w:val="00DB1516"/>
    <w:rsid w:val="00DB151D"/>
    <w:rsid w:val="00DB3A41"/>
    <w:rsid w:val="00DB3E15"/>
    <w:rsid w:val="00DB78A4"/>
    <w:rsid w:val="00DC003E"/>
    <w:rsid w:val="00DC0088"/>
    <w:rsid w:val="00DC3F58"/>
    <w:rsid w:val="00DC6758"/>
    <w:rsid w:val="00DD2B15"/>
    <w:rsid w:val="00DD4702"/>
    <w:rsid w:val="00DD4991"/>
    <w:rsid w:val="00DD793F"/>
    <w:rsid w:val="00DE19AE"/>
    <w:rsid w:val="00DE4D40"/>
    <w:rsid w:val="00DE55DC"/>
    <w:rsid w:val="00DF1947"/>
    <w:rsid w:val="00DF2C14"/>
    <w:rsid w:val="00E02229"/>
    <w:rsid w:val="00E036B8"/>
    <w:rsid w:val="00E040FA"/>
    <w:rsid w:val="00E06E5E"/>
    <w:rsid w:val="00E12C14"/>
    <w:rsid w:val="00E156E8"/>
    <w:rsid w:val="00E22751"/>
    <w:rsid w:val="00E329C1"/>
    <w:rsid w:val="00E41DBC"/>
    <w:rsid w:val="00E42063"/>
    <w:rsid w:val="00E44510"/>
    <w:rsid w:val="00E45C0E"/>
    <w:rsid w:val="00E518D5"/>
    <w:rsid w:val="00E53DA0"/>
    <w:rsid w:val="00E56A38"/>
    <w:rsid w:val="00E61F02"/>
    <w:rsid w:val="00E64E5D"/>
    <w:rsid w:val="00E70628"/>
    <w:rsid w:val="00E71B08"/>
    <w:rsid w:val="00E75462"/>
    <w:rsid w:val="00E7738C"/>
    <w:rsid w:val="00E87406"/>
    <w:rsid w:val="00E91386"/>
    <w:rsid w:val="00E929F0"/>
    <w:rsid w:val="00EA2F3B"/>
    <w:rsid w:val="00EB3A79"/>
    <w:rsid w:val="00EC2869"/>
    <w:rsid w:val="00EC3795"/>
    <w:rsid w:val="00EC4045"/>
    <w:rsid w:val="00EC530D"/>
    <w:rsid w:val="00EC641A"/>
    <w:rsid w:val="00EC6F3A"/>
    <w:rsid w:val="00EC7B4B"/>
    <w:rsid w:val="00ED09D0"/>
    <w:rsid w:val="00ED3E46"/>
    <w:rsid w:val="00ED518E"/>
    <w:rsid w:val="00ED7FA6"/>
    <w:rsid w:val="00EE0847"/>
    <w:rsid w:val="00EE24AA"/>
    <w:rsid w:val="00EE3806"/>
    <w:rsid w:val="00EE457F"/>
    <w:rsid w:val="00EE4FDE"/>
    <w:rsid w:val="00EF0518"/>
    <w:rsid w:val="00F0008D"/>
    <w:rsid w:val="00F036A9"/>
    <w:rsid w:val="00F040C2"/>
    <w:rsid w:val="00F0452E"/>
    <w:rsid w:val="00F05FB0"/>
    <w:rsid w:val="00F06280"/>
    <w:rsid w:val="00F0760D"/>
    <w:rsid w:val="00F10A02"/>
    <w:rsid w:val="00F12879"/>
    <w:rsid w:val="00F12BE9"/>
    <w:rsid w:val="00F15103"/>
    <w:rsid w:val="00F22ACB"/>
    <w:rsid w:val="00F23D85"/>
    <w:rsid w:val="00F31CD7"/>
    <w:rsid w:val="00F31E98"/>
    <w:rsid w:val="00F36495"/>
    <w:rsid w:val="00F37B65"/>
    <w:rsid w:val="00F42D81"/>
    <w:rsid w:val="00F437C8"/>
    <w:rsid w:val="00F466CF"/>
    <w:rsid w:val="00F46DA4"/>
    <w:rsid w:val="00F51744"/>
    <w:rsid w:val="00F52FAF"/>
    <w:rsid w:val="00F535E3"/>
    <w:rsid w:val="00F54D44"/>
    <w:rsid w:val="00F54DDD"/>
    <w:rsid w:val="00F57F26"/>
    <w:rsid w:val="00F65A7F"/>
    <w:rsid w:val="00F6742E"/>
    <w:rsid w:val="00F779B8"/>
    <w:rsid w:val="00F82B6C"/>
    <w:rsid w:val="00F86A13"/>
    <w:rsid w:val="00F962A9"/>
    <w:rsid w:val="00F971B9"/>
    <w:rsid w:val="00FA2BAB"/>
    <w:rsid w:val="00FD32F2"/>
    <w:rsid w:val="00FE1D8F"/>
    <w:rsid w:val="00FE7855"/>
    <w:rsid w:val="00FF1564"/>
    <w:rsid w:val="00FF5C4F"/>
    <w:rsid w:val="00FF776A"/>
    <w:rsid w:val="00FF7FCE"/>
    <w:rsid w:val="00FF7F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15:docId w15:val="{E9A627F0-C62D-45E2-8411-362922133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F4D"/>
    <w:rPr>
      <w:rFonts w:ascii="TimesLT" w:hAnsi="TimesLT"/>
      <w:sz w:val="22"/>
      <w:lang w:val="en-GB"/>
    </w:rPr>
  </w:style>
  <w:style w:type="paragraph" w:styleId="Heading1">
    <w:name w:val="heading 1"/>
    <w:aliases w:val="H11,H12,H13,H14,H111,H121,H15,H112,H122,H16,H113,H123,H17,H114,H124,H18,H115,H125,H19,H110,H116,H126,H117,H127,H118,H128,H131,H141,H1111,H1211,H151,H1121,H1221,H161,H1131,H1231,H171,H1141,H1241,H181,H1151,H1251,H191,H1101,H1161,H1261,H1171,H1"/>
    <w:basedOn w:val="Normal"/>
    <w:next w:val="Normal"/>
    <w:link w:val="Heading1Char1"/>
    <w:uiPriority w:val="99"/>
    <w:qFormat/>
    <w:rsid w:val="00590F4D"/>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590F4D"/>
    <w:pPr>
      <w:keepNext/>
      <w:jc w:val="center"/>
      <w:outlineLvl w:val="2"/>
    </w:pPr>
    <w:rPr>
      <w:rFonts w:ascii="Times New Roman" w:hAnsi="Times New Roman"/>
      <w:b/>
      <w:bCs/>
      <w:sz w:val="24"/>
      <w:szCs w:val="24"/>
      <w:lang w:val="lt-L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1 Char,H12 Char,H13 Char,H14 Char,H111 Char,H121 Char,H15 Char,H112 Char,H122 Char,H16 Char,H113 Char,H123 Char,H17 Char,H114 Char,H124 Char,H18 Char,H115 Char,H125 Char,H19 Char,H110 Char,H116 Char,H126 Char,H117 Char,H127 Char,H1 Char"/>
    <w:uiPriority w:val="9"/>
    <w:rsid w:val="00DE3928"/>
    <w:rPr>
      <w:rFonts w:ascii="Cambria" w:eastAsia="Times New Roman" w:hAnsi="Cambria" w:cs="Times New Roman"/>
      <w:b/>
      <w:bCs/>
      <w:kern w:val="32"/>
      <w:sz w:val="32"/>
      <w:szCs w:val="32"/>
      <w:lang w:val="en-GB" w:eastAsia="lt-LT"/>
    </w:rPr>
  </w:style>
  <w:style w:type="character" w:customStyle="1" w:styleId="Heading3Char">
    <w:name w:val="Heading 3 Char"/>
    <w:link w:val="Heading3"/>
    <w:uiPriority w:val="99"/>
    <w:semiHidden/>
    <w:locked/>
    <w:rsid w:val="00163CD2"/>
    <w:rPr>
      <w:rFonts w:ascii="Cambria" w:hAnsi="Cambria" w:cs="Times New Roman"/>
      <w:b/>
      <w:bCs/>
      <w:sz w:val="26"/>
      <w:szCs w:val="26"/>
      <w:lang w:val="en-GB"/>
    </w:rPr>
  </w:style>
  <w:style w:type="character" w:customStyle="1" w:styleId="Heading1Char11">
    <w:name w:val="Heading 1 Char11"/>
    <w:aliases w:val="H11 Char11,H12 Char11,H13 Char11,H14 Char11,H111 Char11,H121 Char11,H15 Char11,H112 Char11,H122 Char11,H16 Char11,H113 Char11,H123 Char11,H17 Char11,H114 Char11,H124 Char11,H18 Char11,H115 Char11,H125 Char11,H19 Char11,H110 Char11"/>
    <w:uiPriority w:val="99"/>
    <w:locked/>
    <w:rsid w:val="00E45C0E"/>
    <w:rPr>
      <w:rFonts w:ascii="Cambria" w:hAnsi="Cambria" w:cs="Times New Roman"/>
      <w:b/>
      <w:bCs/>
      <w:kern w:val="32"/>
      <w:sz w:val="32"/>
      <w:szCs w:val="32"/>
      <w:lang w:val="en-GB" w:eastAsia="lt-LT"/>
    </w:rPr>
  </w:style>
  <w:style w:type="character" w:customStyle="1" w:styleId="Heading1Char10">
    <w:name w:val="Heading 1 Char10"/>
    <w:aliases w:val="H11 Char10,H12 Char10,H13 Char10,H14 Char10,H111 Char10,H121 Char10,H15 Char10,H112 Char10,H122 Char10,H16 Char10,H113 Char10,H123 Char10,H17 Char10,H114 Char10,H124 Char10,H18 Char10,H115 Char10,H125 Char10,H19 Char10,H110 Char10"/>
    <w:uiPriority w:val="99"/>
    <w:rsid w:val="00DC3F58"/>
    <w:rPr>
      <w:rFonts w:ascii="Cambria" w:hAnsi="Cambria" w:cs="Times New Roman"/>
      <w:b/>
      <w:bCs/>
      <w:kern w:val="32"/>
      <w:sz w:val="32"/>
      <w:szCs w:val="32"/>
      <w:lang w:val="en-GB"/>
    </w:rPr>
  </w:style>
  <w:style w:type="character" w:customStyle="1" w:styleId="Heading1Char9">
    <w:name w:val="Heading 1 Char9"/>
    <w:aliases w:val="H11 Char9,H12 Char9,H13 Char9,H14 Char9,H111 Char9,H121 Char9,H15 Char9,H112 Char9,H122 Char9,H16 Char9,H113 Char9,H123 Char9,H17 Char9,H114 Char9,H124 Char9,H18 Char9,H115 Char9,H125 Char9,H19 Char9,H110 Char9,H116 Char9,H126 Char9"/>
    <w:uiPriority w:val="99"/>
    <w:locked/>
    <w:rsid w:val="00D0350F"/>
    <w:rPr>
      <w:rFonts w:ascii="Cambria" w:hAnsi="Cambria" w:cs="Times New Roman"/>
      <w:b/>
      <w:bCs/>
      <w:kern w:val="32"/>
      <w:sz w:val="32"/>
      <w:szCs w:val="32"/>
      <w:lang w:val="en-GB"/>
    </w:rPr>
  </w:style>
  <w:style w:type="character" w:customStyle="1" w:styleId="Heading1Char8">
    <w:name w:val="Heading 1 Char8"/>
    <w:aliases w:val="H11 Char8,H12 Char8,H13 Char8,H14 Char8,H111 Char8,H121 Char8,H15 Char8,H112 Char8,H122 Char8,H16 Char8,H113 Char8,H123 Char8,H17 Char8,H114 Char8,H124 Char8,H18 Char8,H115 Char8,H125 Char8,H19 Char8,H110 Char8,H116 Char8,H126 Char8"/>
    <w:uiPriority w:val="99"/>
    <w:locked/>
    <w:rsid w:val="00AD2C97"/>
    <w:rPr>
      <w:rFonts w:ascii="Cambria" w:hAnsi="Cambria" w:cs="Times New Roman"/>
      <w:b/>
      <w:bCs/>
      <w:kern w:val="32"/>
      <w:sz w:val="32"/>
      <w:szCs w:val="32"/>
      <w:lang w:val="en-GB"/>
    </w:rPr>
  </w:style>
  <w:style w:type="character" w:customStyle="1" w:styleId="Heading1Char7">
    <w:name w:val="Heading 1 Char7"/>
    <w:aliases w:val="H11 Char7,H12 Char7,H13 Char7,H14 Char7,H111 Char7,H121 Char7,H15 Char7,H112 Char7,H122 Char7,H16 Char7,H113 Char7,H123 Char7,H17 Char7,H114 Char7,H124 Char7,H18 Char7,H115 Char7,H125 Char7,H19 Char7,H110 Char7,H116 Char7,H126 Char7"/>
    <w:uiPriority w:val="99"/>
    <w:locked/>
    <w:rsid w:val="00FF776A"/>
    <w:rPr>
      <w:rFonts w:ascii="Cambria" w:hAnsi="Cambria" w:cs="Times New Roman"/>
      <w:b/>
      <w:bCs/>
      <w:kern w:val="32"/>
      <w:sz w:val="32"/>
      <w:szCs w:val="32"/>
      <w:lang w:val="en-GB"/>
    </w:rPr>
  </w:style>
  <w:style w:type="character" w:customStyle="1" w:styleId="Heading1Char6">
    <w:name w:val="Heading 1 Char6"/>
    <w:aliases w:val="H11 Char6,H12 Char6,H13 Char6,H14 Char6,H111 Char6,H121 Char6,H15 Char6,H112 Char6,H122 Char6,H16 Char6,H113 Char6,H123 Char6,H17 Char6,H114 Char6,H124 Char6,H18 Char6,H115 Char6,H125 Char6,H19 Char6,H110 Char6,H116 Char6,H126 Char6"/>
    <w:uiPriority w:val="99"/>
    <w:locked/>
    <w:rsid w:val="00946684"/>
    <w:rPr>
      <w:rFonts w:ascii="Cambria" w:hAnsi="Cambria" w:cs="Times New Roman"/>
      <w:b/>
      <w:bCs/>
      <w:kern w:val="32"/>
      <w:sz w:val="32"/>
      <w:szCs w:val="32"/>
      <w:lang w:val="en-GB"/>
    </w:rPr>
  </w:style>
  <w:style w:type="character" w:customStyle="1" w:styleId="Heading1Char5">
    <w:name w:val="Heading 1 Char5"/>
    <w:aliases w:val="H11 Char5,H12 Char5,H13 Char5,H14 Char5,H111 Char5,H121 Char5,H15 Char5,H112 Char5,H122 Char5,H16 Char5,H113 Char5,H123 Char5,H17 Char5,H114 Char5,H124 Char5,H18 Char5,H115 Char5,H125 Char5,H19 Char5,H110 Char5,H116 Char5,H126 Char5"/>
    <w:uiPriority w:val="99"/>
    <w:locked/>
    <w:rsid w:val="00A664FB"/>
    <w:rPr>
      <w:rFonts w:ascii="Cambria" w:hAnsi="Cambria" w:cs="Times New Roman"/>
      <w:b/>
      <w:bCs/>
      <w:kern w:val="32"/>
      <w:sz w:val="32"/>
      <w:szCs w:val="32"/>
      <w:lang w:val="en-GB"/>
    </w:rPr>
  </w:style>
  <w:style w:type="character" w:customStyle="1" w:styleId="Heading1Char4">
    <w:name w:val="Heading 1 Char4"/>
    <w:aliases w:val="H11 Char4,H12 Char4,H13 Char4,H14 Char4,H111 Char4,H121 Char4,H15 Char4,H112 Char4,H122 Char4,H16 Char4,H113 Char4,H123 Char4,H17 Char4,H114 Char4,H124 Char4,H18 Char4,H115 Char4,H125 Char4,H19 Char4,H110 Char4,H116 Char4,H126 Char4"/>
    <w:uiPriority w:val="99"/>
    <w:locked/>
    <w:rsid w:val="00BE6447"/>
    <w:rPr>
      <w:rFonts w:ascii="Cambria" w:hAnsi="Cambria" w:cs="Times New Roman"/>
      <w:b/>
      <w:bCs/>
      <w:kern w:val="32"/>
      <w:sz w:val="32"/>
      <w:szCs w:val="32"/>
      <w:lang w:val="en-GB"/>
    </w:rPr>
  </w:style>
  <w:style w:type="character" w:customStyle="1" w:styleId="Heading1Char3">
    <w:name w:val="Heading 1 Char3"/>
    <w:aliases w:val="H11 Char3,H12 Char3,H13 Char3,H14 Char3,H111 Char3,H121 Char3,H15 Char3,H112 Char3,H122 Char3,H16 Char3,H113 Char3,H123 Char3,H17 Char3,H114 Char3,H124 Char3,H18 Char3,H115 Char3,H125 Char3,H19 Char3,H110 Char3,H116 Char3,H126 Char3"/>
    <w:uiPriority w:val="99"/>
    <w:locked/>
    <w:rsid w:val="006C514C"/>
    <w:rPr>
      <w:rFonts w:ascii="Cambria" w:hAnsi="Cambria" w:cs="Times New Roman"/>
      <w:b/>
      <w:bCs/>
      <w:kern w:val="32"/>
      <w:sz w:val="32"/>
      <w:szCs w:val="32"/>
      <w:lang w:val="en-GB"/>
    </w:rPr>
  </w:style>
  <w:style w:type="character" w:customStyle="1" w:styleId="Heading1Char2">
    <w:name w:val="Heading 1 Char2"/>
    <w:aliases w:val="H11 Char2,H12 Char2,H13 Char2,H14 Char2,H111 Char2,H121 Char2,H15 Char2,H112 Char2,H122 Char2,H16 Char2,H113 Char2,H123 Char2,H17 Char2,H114 Char2,H124 Char2,H18 Char2,H115 Char2,H125 Char2,H19 Char2,H110 Char2,H116 Char2,H126 Char2"/>
    <w:uiPriority w:val="99"/>
    <w:locked/>
    <w:rsid w:val="00F22ACB"/>
    <w:rPr>
      <w:rFonts w:ascii="Cambria" w:hAnsi="Cambria" w:cs="Times New Roman"/>
      <w:b/>
      <w:bCs/>
      <w:kern w:val="32"/>
      <w:sz w:val="32"/>
      <w:szCs w:val="32"/>
      <w:lang w:val="en-GB"/>
    </w:rPr>
  </w:style>
  <w:style w:type="character" w:customStyle="1" w:styleId="Heading1Char1">
    <w:name w:val="Heading 1 Char1"/>
    <w:aliases w:val="H11 Char1,H12 Char1,H13 Char1,H14 Char1,H111 Char1,H121 Char1,H15 Char1,H112 Char1,H122 Char1,H16 Char1,H113 Char1,H123 Char1,H17 Char1,H114 Char1,H124 Char1,H18 Char1,H115 Char1,H125 Char1,H19 Char1,H110 Char1,H116 Char1,H126 Char1"/>
    <w:link w:val="Heading1"/>
    <w:uiPriority w:val="99"/>
    <w:locked/>
    <w:rsid w:val="00163CD2"/>
    <w:rPr>
      <w:rFonts w:ascii="Cambria" w:hAnsi="Cambria" w:cs="Times New Roman"/>
      <w:b/>
      <w:bCs/>
      <w:kern w:val="32"/>
      <w:sz w:val="32"/>
      <w:szCs w:val="32"/>
      <w:lang w:val="en-GB"/>
    </w:rPr>
  </w:style>
  <w:style w:type="paragraph" w:customStyle="1" w:styleId="Pagrindinistekstas1">
    <w:name w:val="Pagrindinis tekstas1"/>
    <w:uiPriority w:val="99"/>
    <w:rsid w:val="00590F4D"/>
    <w:pPr>
      <w:ind w:firstLine="312"/>
      <w:jc w:val="both"/>
    </w:pPr>
    <w:rPr>
      <w:rFonts w:ascii="TimesLT" w:hAnsi="TimesLT"/>
      <w:lang w:val="en-GB"/>
    </w:rPr>
  </w:style>
  <w:style w:type="paragraph" w:styleId="BodyTextIndent3">
    <w:name w:val="Body Text Indent 3"/>
    <w:basedOn w:val="Normal"/>
    <w:link w:val="BodyTextIndent3Char"/>
    <w:uiPriority w:val="99"/>
    <w:rsid w:val="00590F4D"/>
    <w:pPr>
      <w:ind w:firstLine="357"/>
      <w:jc w:val="both"/>
    </w:pPr>
    <w:rPr>
      <w:rFonts w:ascii="Times New Roman" w:hAnsi="Times New Roman"/>
      <w:lang w:val="en-US" w:eastAsia="en-US"/>
    </w:rPr>
  </w:style>
  <w:style w:type="character" w:customStyle="1" w:styleId="BodyTextIndent3Char">
    <w:name w:val="Body Text Indent 3 Char"/>
    <w:link w:val="BodyTextIndent3"/>
    <w:uiPriority w:val="99"/>
    <w:semiHidden/>
    <w:locked/>
    <w:rsid w:val="00163CD2"/>
    <w:rPr>
      <w:rFonts w:ascii="TimesLT" w:hAnsi="TimesLT" w:cs="Times New Roman"/>
      <w:sz w:val="16"/>
      <w:szCs w:val="16"/>
      <w:lang w:val="en-GB"/>
    </w:rPr>
  </w:style>
  <w:style w:type="paragraph" w:styleId="BodyText">
    <w:name w:val="Body Text"/>
    <w:basedOn w:val="Normal"/>
    <w:link w:val="BodyTextChar"/>
    <w:uiPriority w:val="99"/>
    <w:rsid w:val="00590F4D"/>
    <w:pPr>
      <w:spacing w:after="120"/>
    </w:pPr>
  </w:style>
  <w:style w:type="character" w:customStyle="1" w:styleId="BodyTextChar">
    <w:name w:val="Body Text Char"/>
    <w:link w:val="BodyText"/>
    <w:uiPriority w:val="99"/>
    <w:semiHidden/>
    <w:locked/>
    <w:rsid w:val="00163CD2"/>
    <w:rPr>
      <w:rFonts w:ascii="TimesLT" w:hAnsi="TimesLT" w:cs="Times New Roman"/>
      <w:sz w:val="20"/>
      <w:szCs w:val="20"/>
      <w:lang w:val="en-GB"/>
    </w:rPr>
  </w:style>
  <w:style w:type="character" w:styleId="Emphasis">
    <w:name w:val="Emphasis"/>
    <w:uiPriority w:val="99"/>
    <w:qFormat/>
    <w:rsid w:val="00590F4D"/>
    <w:rPr>
      <w:rFonts w:cs="Times New Roman"/>
      <w:i/>
      <w:iCs/>
    </w:rPr>
  </w:style>
  <w:style w:type="paragraph" w:styleId="Header">
    <w:name w:val="header"/>
    <w:basedOn w:val="Normal"/>
    <w:link w:val="HeaderChar"/>
    <w:uiPriority w:val="99"/>
    <w:rsid w:val="00590F4D"/>
    <w:pPr>
      <w:tabs>
        <w:tab w:val="center" w:pos="4320"/>
        <w:tab w:val="right" w:pos="8640"/>
      </w:tabs>
    </w:pPr>
  </w:style>
  <w:style w:type="character" w:customStyle="1" w:styleId="HeaderChar">
    <w:name w:val="Header Char"/>
    <w:link w:val="Header"/>
    <w:uiPriority w:val="99"/>
    <w:semiHidden/>
    <w:locked/>
    <w:rsid w:val="00163CD2"/>
    <w:rPr>
      <w:rFonts w:ascii="TimesLT" w:hAnsi="TimesLT" w:cs="Times New Roman"/>
      <w:sz w:val="20"/>
      <w:szCs w:val="20"/>
      <w:lang w:val="en-GB"/>
    </w:rPr>
  </w:style>
  <w:style w:type="character" w:styleId="PageNumber">
    <w:name w:val="page number"/>
    <w:uiPriority w:val="99"/>
    <w:rsid w:val="00590F4D"/>
    <w:rPr>
      <w:rFonts w:cs="Times New Roman"/>
    </w:rPr>
  </w:style>
  <w:style w:type="character" w:customStyle="1" w:styleId="Typewriter">
    <w:name w:val="Typewriter"/>
    <w:uiPriority w:val="99"/>
    <w:rsid w:val="00590F4D"/>
    <w:rPr>
      <w:rFonts w:ascii="Courier New" w:hAnsi="Courier New"/>
      <w:sz w:val="20"/>
    </w:rPr>
  </w:style>
  <w:style w:type="paragraph" w:styleId="BodyTextIndent2">
    <w:name w:val="Body Text Indent 2"/>
    <w:basedOn w:val="Normal"/>
    <w:link w:val="BodyTextIndent2Char"/>
    <w:uiPriority w:val="99"/>
    <w:rsid w:val="00590F4D"/>
    <w:pPr>
      <w:spacing w:after="120" w:line="480" w:lineRule="auto"/>
      <w:ind w:left="283"/>
    </w:pPr>
  </w:style>
  <w:style w:type="character" w:customStyle="1" w:styleId="BodyTextIndent2Char">
    <w:name w:val="Body Text Indent 2 Char"/>
    <w:link w:val="BodyTextIndent2"/>
    <w:uiPriority w:val="99"/>
    <w:semiHidden/>
    <w:locked/>
    <w:rsid w:val="00163CD2"/>
    <w:rPr>
      <w:rFonts w:ascii="TimesLT" w:hAnsi="TimesLT" w:cs="Times New Roman"/>
      <w:sz w:val="20"/>
      <w:szCs w:val="20"/>
      <w:lang w:val="en-GB"/>
    </w:rPr>
  </w:style>
  <w:style w:type="paragraph" w:styleId="NormalWeb">
    <w:name w:val="Normal (Web)"/>
    <w:basedOn w:val="Normal"/>
    <w:uiPriority w:val="99"/>
    <w:rsid w:val="00590F4D"/>
    <w:pPr>
      <w:spacing w:before="100" w:beforeAutospacing="1" w:after="100" w:afterAutospacing="1"/>
    </w:pPr>
    <w:rPr>
      <w:rFonts w:ascii="Verdana" w:hAnsi="Verdana"/>
      <w:color w:val="000000"/>
      <w:sz w:val="12"/>
      <w:szCs w:val="12"/>
      <w:lang w:val="lt-LT"/>
    </w:rPr>
  </w:style>
  <w:style w:type="character" w:styleId="CommentReference">
    <w:name w:val="annotation reference"/>
    <w:uiPriority w:val="99"/>
    <w:semiHidden/>
    <w:rsid w:val="00B67CA8"/>
    <w:rPr>
      <w:rFonts w:cs="Times New Roman"/>
      <w:sz w:val="16"/>
      <w:szCs w:val="16"/>
    </w:rPr>
  </w:style>
  <w:style w:type="paragraph" w:styleId="CommentText">
    <w:name w:val="annotation text"/>
    <w:basedOn w:val="Normal"/>
    <w:link w:val="CommentTextChar"/>
    <w:uiPriority w:val="99"/>
    <w:semiHidden/>
    <w:rsid w:val="00B67CA8"/>
    <w:rPr>
      <w:sz w:val="20"/>
    </w:rPr>
  </w:style>
  <w:style w:type="character" w:customStyle="1" w:styleId="CommentTextChar">
    <w:name w:val="Comment Text Char"/>
    <w:link w:val="CommentText"/>
    <w:uiPriority w:val="99"/>
    <w:semiHidden/>
    <w:locked/>
    <w:rsid w:val="00163CD2"/>
    <w:rPr>
      <w:rFonts w:ascii="TimesLT" w:hAnsi="TimesLT" w:cs="Times New Roman"/>
      <w:sz w:val="20"/>
      <w:szCs w:val="20"/>
      <w:lang w:val="en-GB"/>
    </w:rPr>
  </w:style>
  <w:style w:type="paragraph" w:styleId="CommentSubject">
    <w:name w:val="annotation subject"/>
    <w:basedOn w:val="CommentText"/>
    <w:next w:val="CommentText"/>
    <w:link w:val="CommentSubjectChar"/>
    <w:uiPriority w:val="99"/>
    <w:semiHidden/>
    <w:rsid w:val="00B67CA8"/>
    <w:rPr>
      <w:b/>
      <w:bCs/>
    </w:rPr>
  </w:style>
  <w:style w:type="character" w:customStyle="1" w:styleId="CommentSubjectChar">
    <w:name w:val="Comment Subject Char"/>
    <w:link w:val="CommentSubject"/>
    <w:uiPriority w:val="99"/>
    <w:semiHidden/>
    <w:locked/>
    <w:rsid w:val="00163CD2"/>
    <w:rPr>
      <w:rFonts w:ascii="TimesLT" w:hAnsi="TimesLT" w:cs="Times New Roman"/>
      <w:b/>
      <w:bCs/>
      <w:sz w:val="20"/>
      <w:szCs w:val="20"/>
      <w:lang w:val="en-GB"/>
    </w:rPr>
  </w:style>
  <w:style w:type="paragraph" w:styleId="BalloonText">
    <w:name w:val="Balloon Text"/>
    <w:basedOn w:val="Normal"/>
    <w:link w:val="BalloonTextChar"/>
    <w:uiPriority w:val="99"/>
    <w:semiHidden/>
    <w:rsid w:val="00B67CA8"/>
    <w:rPr>
      <w:rFonts w:ascii="Tahoma" w:hAnsi="Tahoma" w:cs="Tahoma"/>
      <w:sz w:val="16"/>
      <w:szCs w:val="16"/>
    </w:rPr>
  </w:style>
  <w:style w:type="character" w:customStyle="1" w:styleId="BalloonTextChar">
    <w:name w:val="Balloon Text Char"/>
    <w:link w:val="BalloonText"/>
    <w:uiPriority w:val="99"/>
    <w:semiHidden/>
    <w:locked/>
    <w:rsid w:val="00163CD2"/>
    <w:rPr>
      <w:rFonts w:cs="Times New Roman"/>
      <w:sz w:val="2"/>
      <w:lang w:val="en-GB"/>
    </w:rPr>
  </w:style>
  <w:style w:type="paragraph" w:customStyle="1" w:styleId="Pagrindinistekstas2">
    <w:name w:val="Pagrindinis tekstas2"/>
    <w:uiPriority w:val="99"/>
    <w:rsid w:val="00502FF5"/>
    <w:pPr>
      <w:ind w:firstLine="312"/>
      <w:jc w:val="both"/>
    </w:pPr>
    <w:rPr>
      <w:rFonts w:ascii="TimesLT" w:hAnsi="TimesLT"/>
      <w:lang w:val="en-GB"/>
    </w:rPr>
  </w:style>
  <w:style w:type="character" w:styleId="Hyperlink">
    <w:name w:val="Hyperlink"/>
    <w:uiPriority w:val="99"/>
    <w:rsid w:val="000B2A5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8017</Words>
  <Characters>4571</Characters>
  <Application>Microsoft Office Word</Application>
  <DocSecurity>0</DocSecurity>
  <Lines>38</Lines>
  <Paragraphs>25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KEITIMOSI DUOMENIMIS SUTARTIS</vt:lpstr>
      <vt:lpstr>KEITIMOSI DUOMENIMIS SUTARTIS</vt:lpstr>
    </vt:vector>
  </TitlesOfParts>
  <Company>VTD prie VRM</Company>
  <LinksUpToDate>false</LinksUpToDate>
  <CharactersWithSpaces>12563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KEITIMOSI DUOMENIMIS SUTARTIS</dc:title>
  <dc:subject/>
  <dc:creator>m09613</dc:creator>
  <cp:keywords/>
  <dc:description/>
  <cp:lastModifiedBy>Andrej Svorobovic</cp:lastModifiedBy>
  <cp:revision>3</cp:revision>
  <dcterms:created xsi:type="dcterms:W3CDTF">2016-03-22T13:44:00Z</dcterms:created>
  <dcterms:modified xsi:type="dcterms:W3CDTF">2016-03-22T13:45:00Z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