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4FE27" w14:textId="77777777" w:rsidR="00500F40" w:rsidRDefault="00500F40" w:rsidP="00232323">
      <w:pPr>
        <w:tabs>
          <w:tab w:val="left" w:pos="1985"/>
        </w:tabs>
        <w:spacing w:after="0" w:line="240" w:lineRule="auto"/>
        <w:jc w:val="center"/>
        <w:rPr>
          <w:rFonts w:ascii="Palatino Linotype" w:hAnsi="Palatino Linotype"/>
          <w:b/>
        </w:rPr>
      </w:pPr>
      <w:bookmarkStart w:id="0" w:name="_GoBack"/>
      <w:bookmarkEnd w:id="0"/>
    </w:p>
    <w:p w14:paraId="1676ECD9" w14:textId="77777777" w:rsidR="003163CB" w:rsidRPr="00E502CD" w:rsidRDefault="003163CB" w:rsidP="00232323">
      <w:pPr>
        <w:tabs>
          <w:tab w:val="left" w:pos="1985"/>
        </w:tabs>
        <w:spacing w:after="0" w:line="240" w:lineRule="auto"/>
        <w:jc w:val="center"/>
        <w:rPr>
          <w:rFonts w:ascii="Palatino Linotype" w:hAnsi="Palatino Linotype"/>
          <w:b/>
        </w:rPr>
      </w:pPr>
      <w:r w:rsidRPr="00E502CD">
        <w:rPr>
          <w:rFonts w:ascii="Palatino Linotype" w:hAnsi="Palatino Linotype"/>
          <w:b/>
        </w:rPr>
        <w:t>Memorandum of Understanding</w:t>
      </w:r>
    </w:p>
    <w:p w14:paraId="6B68F52B" w14:textId="77777777" w:rsidR="003163CB" w:rsidRPr="00E502CD" w:rsidRDefault="003163CB" w:rsidP="003163CB">
      <w:pPr>
        <w:spacing w:after="0" w:line="240" w:lineRule="auto"/>
        <w:jc w:val="center"/>
        <w:rPr>
          <w:rFonts w:ascii="Palatino Linotype" w:hAnsi="Palatino Linotype"/>
          <w:b/>
        </w:rPr>
      </w:pPr>
      <w:r w:rsidRPr="00E502CD">
        <w:rPr>
          <w:rFonts w:ascii="Palatino Linotype" w:hAnsi="Palatino Linotype"/>
          <w:b/>
        </w:rPr>
        <w:t>For the Secondment of staff</w:t>
      </w:r>
    </w:p>
    <w:p w14:paraId="34925AE3" w14:textId="77777777" w:rsidR="003163CB" w:rsidRPr="00E502CD" w:rsidRDefault="003163CB" w:rsidP="003163CB">
      <w:pPr>
        <w:spacing w:after="0" w:line="240" w:lineRule="auto"/>
        <w:jc w:val="center"/>
        <w:rPr>
          <w:rFonts w:ascii="Palatino Linotype" w:hAnsi="Palatino Linotype"/>
        </w:rPr>
      </w:pPr>
    </w:p>
    <w:p w14:paraId="6DB573AE" w14:textId="77777777" w:rsidR="003163CB" w:rsidRPr="00E502CD" w:rsidRDefault="003163CB" w:rsidP="003163CB">
      <w:pPr>
        <w:spacing w:after="0" w:line="240" w:lineRule="auto"/>
        <w:jc w:val="center"/>
        <w:rPr>
          <w:rFonts w:ascii="Palatino Linotype" w:hAnsi="Palatino Linotype"/>
          <w:b/>
        </w:rPr>
      </w:pPr>
      <w:r w:rsidRPr="00E502CD">
        <w:rPr>
          <w:rFonts w:ascii="Palatino Linotype" w:hAnsi="Palatino Linotype"/>
          <w:b/>
        </w:rPr>
        <w:t>Between</w:t>
      </w:r>
    </w:p>
    <w:p w14:paraId="6523C369" w14:textId="77777777" w:rsidR="003163CB" w:rsidRPr="00E502CD" w:rsidRDefault="003163CB" w:rsidP="003163CB">
      <w:pPr>
        <w:spacing w:after="0" w:line="240" w:lineRule="auto"/>
        <w:jc w:val="both"/>
        <w:rPr>
          <w:rFonts w:ascii="Palatino Linotype" w:hAnsi="Palatino Linotype"/>
        </w:rPr>
      </w:pPr>
    </w:p>
    <w:p w14:paraId="280C6DE2" w14:textId="77777777" w:rsidR="003163CB" w:rsidRPr="003163CB" w:rsidRDefault="00500F40" w:rsidP="003163CB">
      <w:pPr>
        <w:spacing w:after="0" w:line="240" w:lineRule="auto"/>
        <w:jc w:val="both"/>
        <w:rPr>
          <w:rFonts w:ascii="Palatino Linotype" w:hAnsi="Palatino Linotype"/>
          <w:lang w:val="de-DE"/>
        </w:rPr>
      </w:pPr>
      <w:r w:rsidRPr="00500F40">
        <w:rPr>
          <w:rFonts w:ascii="Palatino Linotype" w:hAnsi="Palatino Linotype"/>
          <w:b/>
          <w:lang w:val="de-DE"/>
        </w:rPr>
        <w:t xml:space="preserve">Name State / Organisation, [represented through …] (‘Releasing Entity’) </w:t>
      </w:r>
      <w:r w:rsidR="00C57F8D" w:rsidRPr="00500F40">
        <w:rPr>
          <w:rFonts w:ascii="Palatino Linotype" w:hAnsi="Palatino Linotype"/>
          <w:lang w:val="de-DE"/>
        </w:rPr>
        <w:t>[</w:t>
      </w:r>
      <w:r w:rsidR="003163CB" w:rsidRPr="00500F40">
        <w:rPr>
          <w:rFonts w:ascii="Palatino Linotype" w:hAnsi="Palatino Linotype"/>
          <w:lang w:val="de-DE"/>
        </w:rPr>
        <w:t>address</w:t>
      </w:r>
      <w:r w:rsidR="00C57F8D" w:rsidRPr="00500F40">
        <w:rPr>
          <w:rFonts w:ascii="Palatino Linotype" w:hAnsi="Palatino Linotype"/>
          <w:lang w:val="de-DE"/>
        </w:rPr>
        <w:t>]</w:t>
      </w:r>
    </w:p>
    <w:p w14:paraId="7FE04FAA" w14:textId="77777777" w:rsidR="003163CB" w:rsidRPr="00775756" w:rsidRDefault="003163CB" w:rsidP="003163CB">
      <w:pPr>
        <w:spacing w:after="0" w:line="240" w:lineRule="auto"/>
        <w:jc w:val="both"/>
        <w:rPr>
          <w:rFonts w:ascii="Palatino Linotype" w:hAnsi="Palatino Linotype"/>
          <w:lang w:val="de-DE"/>
        </w:rPr>
      </w:pPr>
    </w:p>
    <w:p w14:paraId="5B5D216B" w14:textId="77777777" w:rsidR="003163CB" w:rsidRPr="00E502CD" w:rsidRDefault="003163CB" w:rsidP="003163CB">
      <w:pPr>
        <w:spacing w:after="0" w:line="240" w:lineRule="auto"/>
        <w:jc w:val="center"/>
        <w:rPr>
          <w:rFonts w:ascii="Palatino Linotype" w:hAnsi="Palatino Linotype"/>
          <w:b/>
        </w:rPr>
      </w:pPr>
      <w:r w:rsidRPr="00E502CD">
        <w:rPr>
          <w:rFonts w:ascii="Palatino Linotype" w:hAnsi="Palatino Linotype"/>
          <w:b/>
        </w:rPr>
        <w:t>And</w:t>
      </w:r>
    </w:p>
    <w:p w14:paraId="1ED7FF08" w14:textId="77777777" w:rsidR="003163CB" w:rsidRPr="00E502CD" w:rsidRDefault="003163CB" w:rsidP="003163CB">
      <w:pPr>
        <w:spacing w:after="0" w:line="240" w:lineRule="auto"/>
        <w:jc w:val="both"/>
        <w:rPr>
          <w:rFonts w:ascii="Palatino Linotype" w:hAnsi="Palatino Linotype"/>
        </w:rPr>
      </w:pPr>
    </w:p>
    <w:p w14:paraId="5F5FA4BB" w14:textId="77777777" w:rsidR="003163CB" w:rsidRPr="00E502CD" w:rsidRDefault="003163CB" w:rsidP="003163CB">
      <w:pPr>
        <w:spacing w:after="0" w:line="240" w:lineRule="auto"/>
        <w:jc w:val="both"/>
        <w:rPr>
          <w:rFonts w:ascii="Palatino Linotype" w:hAnsi="Palatino Linotype"/>
        </w:rPr>
      </w:pPr>
      <w:r>
        <w:rPr>
          <w:rFonts w:ascii="Palatino Linotype" w:hAnsi="Palatino Linotype"/>
          <w:b/>
        </w:rPr>
        <w:t xml:space="preserve">The Office of the Prosecutor </w:t>
      </w:r>
      <w:r w:rsidR="00C57F8D" w:rsidRPr="00155F4D">
        <w:rPr>
          <w:rFonts w:ascii="Palatino Linotype" w:hAnsi="Palatino Linotype"/>
        </w:rPr>
        <w:t xml:space="preserve">(‘OTP’) </w:t>
      </w:r>
      <w:r>
        <w:rPr>
          <w:rFonts w:ascii="Palatino Linotype" w:hAnsi="Palatino Linotype"/>
          <w:b/>
        </w:rPr>
        <w:t xml:space="preserve">of the </w:t>
      </w:r>
      <w:r w:rsidRPr="00E502CD">
        <w:rPr>
          <w:rFonts w:ascii="Palatino Linotype" w:hAnsi="Palatino Linotype"/>
          <w:b/>
        </w:rPr>
        <w:t>International Criminal Court</w:t>
      </w:r>
      <w:r w:rsidRPr="00E502CD">
        <w:rPr>
          <w:rFonts w:ascii="Palatino Linotype" w:hAnsi="Palatino Linotype"/>
        </w:rPr>
        <w:t xml:space="preserve"> (hereafter referred to </w:t>
      </w:r>
      <w:r w:rsidR="00A7752E" w:rsidRPr="00E502CD">
        <w:rPr>
          <w:rFonts w:ascii="Palatino Linotype" w:hAnsi="Palatino Linotype"/>
        </w:rPr>
        <w:t>as ‘</w:t>
      </w:r>
      <w:r w:rsidR="00C57F8D">
        <w:rPr>
          <w:rFonts w:ascii="Palatino Linotype" w:hAnsi="Palatino Linotype"/>
        </w:rPr>
        <w:t>ICC</w:t>
      </w:r>
      <w:r w:rsidRPr="00E502CD">
        <w:rPr>
          <w:rFonts w:ascii="Palatino Linotype" w:hAnsi="Palatino Linotype"/>
        </w:rPr>
        <w:t>’), Oude Waalsdorperweg 10, 2597 AK The Hague, The Netherlands</w:t>
      </w:r>
    </w:p>
    <w:p w14:paraId="733F7711" w14:textId="77777777" w:rsidR="003163CB" w:rsidRPr="00E502CD" w:rsidRDefault="003163CB" w:rsidP="003163CB">
      <w:pPr>
        <w:spacing w:after="0" w:line="240" w:lineRule="auto"/>
        <w:jc w:val="center"/>
        <w:rPr>
          <w:rFonts w:ascii="Palatino Linotype" w:hAnsi="Palatino Linotype"/>
        </w:rPr>
      </w:pPr>
    </w:p>
    <w:p w14:paraId="64C7BEE9" w14:textId="77777777" w:rsidR="003163CB" w:rsidRPr="00E502CD" w:rsidRDefault="003163CB" w:rsidP="003163CB">
      <w:pPr>
        <w:spacing w:after="0" w:line="240" w:lineRule="auto"/>
        <w:jc w:val="center"/>
        <w:rPr>
          <w:rFonts w:ascii="Palatino Linotype" w:hAnsi="Palatino Linotype"/>
        </w:rPr>
      </w:pPr>
      <w:r w:rsidRPr="00E502CD">
        <w:rPr>
          <w:rFonts w:ascii="Palatino Linotype" w:hAnsi="Palatino Linotype"/>
        </w:rPr>
        <w:t>Here</w:t>
      </w:r>
      <w:r w:rsidR="008E2A2A">
        <w:rPr>
          <w:rFonts w:ascii="Palatino Linotype" w:hAnsi="Palatino Linotype"/>
        </w:rPr>
        <w:t>in</w:t>
      </w:r>
      <w:r w:rsidRPr="00E502CD">
        <w:rPr>
          <w:rFonts w:ascii="Palatino Linotype" w:hAnsi="Palatino Linotype"/>
        </w:rPr>
        <w:t xml:space="preserve">after collectively referred to as </w:t>
      </w:r>
      <w:r w:rsidR="00C57F8D">
        <w:rPr>
          <w:rFonts w:ascii="Palatino Linotype" w:hAnsi="Palatino Linotype"/>
        </w:rPr>
        <w:t xml:space="preserve">the </w:t>
      </w:r>
      <w:r w:rsidRPr="00E502CD">
        <w:rPr>
          <w:rFonts w:ascii="Palatino Linotype" w:hAnsi="Palatino Linotype"/>
        </w:rPr>
        <w:t>‘Parties’</w:t>
      </w:r>
    </w:p>
    <w:p w14:paraId="5DF3D4AC" w14:textId="77777777" w:rsidR="003163CB" w:rsidRPr="00E502CD" w:rsidRDefault="003163CB" w:rsidP="003163CB">
      <w:pPr>
        <w:spacing w:after="0" w:line="240" w:lineRule="auto"/>
        <w:jc w:val="both"/>
        <w:rPr>
          <w:rFonts w:ascii="Palatino Linotype" w:hAnsi="Palatino Linotype"/>
        </w:rPr>
      </w:pPr>
    </w:p>
    <w:p w14:paraId="6E32B721" w14:textId="77777777" w:rsidR="003163CB" w:rsidRPr="00E502CD" w:rsidRDefault="003163CB" w:rsidP="003163CB">
      <w:pPr>
        <w:spacing w:after="0" w:line="240" w:lineRule="auto"/>
        <w:jc w:val="both"/>
        <w:rPr>
          <w:rFonts w:ascii="Palatino Linotype" w:hAnsi="Palatino Linotype"/>
          <w:b/>
        </w:rPr>
      </w:pPr>
      <w:r w:rsidRPr="00E502CD">
        <w:rPr>
          <w:rFonts w:ascii="Palatino Linotype" w:hAnsi="Palatino Linotype"/>
          <w:b/>
        </w:rPr>
        <w:t>Article 1 - Purpose</w:t>
      </w:r>
    </w:p>
    <w:p w14:paraId="2AA8555D" w14:textId="77777777" w:rsidR="003163CB" w:rsidRPr="00E502CD" w:rsidRDefault="003163CB" w:rsidP="003163CB">
      <w:pPr>
        <w:spacing w:after="0" w:line="240" w:lineRule="auto"/>
        <w:jc w:val="both"/>
        <w:rPr>
          <w:rFonts w:ascii="Palatino Linotype" w:hAnsi="Palatino Linotype"/>
        </w:rPr>
      </w:pPr>
    </w:p>
    <w:p w14:paraId="16DFABAD" w14:textId="77777777" w:rsidR="00500F40" w:rsidRPr="00500F40" w:rsidRDefault="003163CB" w:rsidP="00500F40">
      <w:pPr>
        <w:pStyle w:val="ListParagraph"/>
        <w:numPr>
          <w:ilvl w:val="0"/>
          <w:numId w:val="22"/>
        </w:numPr>
        <w:spacing w:after="0" w:line="240" w:lineRule="auto"/>
        <w:ind w:left="0" w:firstLine="0"/>
        <w:jc w:val="both"/>
        <w:rPr>
          <w:rFonts w:ascii="Palatino Linotype" w:hAnsi="Palatino Linotype"/>
        </w:rPr>
      </w:pPr>
      <w:r w:rsidRPr="00500F40">
        <w:rPr>
          <w:rFonts w:ascii="Palatino Linotype" w:hAnsi="Palatino Linotype"/>
        </w:rPr>
        <w:t xml:space="preserve">This Memorandum of Understanding (‘MoU’) is </w:t>
      </w:r>
      <w:r w:rsidR="00B27E79" w:rsidRPr="00500F40">
        <w:rPr>
          <w:rFonts w:ascii="Palatino Linotype" w:hAnsi="Palatino Linotype"/>
        </w:rPr>
        <w:t xml:space="preserve">entered into between </w:t>
      </w:r>
      <w:r w:rsidRPr="00500F40">
        <w:rPr>
          <w:rFonts w:ascii="Palatino Linotype" w:hAnsi="Palatino Linotype"/>
        </w:rPr>
        <w:t xml:space="preserve">the </w:t>
      </w:r>
      <w:r w:rsidR="00500F40">
        <w:rPr>
          <w:rFonts w:ascii="Palatino Linotype" w:hAnsi="Palatino Linotype"/>
        </w:rPr>
        <w:t xml:space="preserve">Releasing Entity </w:t>
      </w:r>
      <w:r w:rsidR="008E2A2A" w:rsidRPr="00500F40">
        <w:rPr>
          <w:rFonts w:ascii="Palatino Linotype" w:hAnsi="Palatino Linotype"/>
        </w:rPr>
        <w:t xml:space="preserve">and the OTP </w:t>
      </w:r>
      <w:r w:rsidR="005D4157" w:rsidRPr="00500F40">
        <w:rPr>
          <w:rFonts w:ascii="Palatino Linotype" w:hAnsi="Palatino Linotype"/>
        </w:rPr>
        <w:t xml:space="preserve">so </w:t>
      </w:r>
      <w:r w:rsidRPr="00500F40">
        <w:rPr>
          <w:rFonts w:ascii="Palatino Linotype" w:hAnsi="Palatino Linotype"/>
        </w:rPr>
        <w:t xml:space="preserve">as to promote co-operation and provide development opportunities for staff of the </w:t>
      </w:r>
      <w:r w:rsidR="00500F40">
        <w:rPr>
          <w:rFonts w:ascii="Palatino Linotype" w:hAnsi="Palatino Linotype"/>
        </w:rPr>
        <w:t>Releasing Entity</w:t>
      </w:r>
      <w:r w:rsidRPr="00500F40">
        <w:rPr>
          <w:rFonts w:ascii="Palatino Linotype" w:hAnsi="Palatino Linotype"/>
        </w:rPr>
        <w:t>.</w:t>
      </w:r>
    </w:p>
    <w:p w14:paraId="1DC9CBFD" w14:textId="77777777" w:rsidR="00FA5445" w:rsidRPr="00500F40" w:rsidRDefault="003163CB" w:rsidP="00500F40">
      <w:pPr>
        <w:pStyle w:val="ListParagraph"/>
        <w:spacing w:after="0" w:line="240" w:lineRule="auto"/>
        <w:ind w:left="1080"/>
        <w:jc w:val="both"/>
        <w:rPr>
          <w:rFonts w:ascii="Palatino Linotype" w:hAnsi="Palatino Linotype"/>
        </w:rPr>
      </w:pPr>
      <w:r w:rsidRPr="00500F40">
        <w:rPr>
          <w:rFonts w:ascii="Palatino Linotype" w:hAnsi="Palatino Linotype"/>
        </w:rPr>
        <w:t xml:space="preserve"> </w:t>
      </w:r>
    </w:p>
    <w:p w14:paraId="61A36EF7" w14:textId="77777777" w:rsidR="003163CB" w:rsidRDefault="00FA5445" w:rsidP="008E2A2A">
      <w:pPr>
        <w:spacing w:after="0" w:line="240" w:lineRule="auto"/>
        <w:jc w:val="both"/>
        <w:rPr>
          <w:rFonts w:ascii="Palatino Linotype" w:hAnsi="Palatino Linotype"/>
        </w:rPr>
      </w:pPr>
      <w:r>
        <w:rPr>
          <w:rFonts w:ascii="Palatino Linotype" w:hAnsi="Palatino Linotype"/>
        </w:rPr>
        <w:t>2.</w:t>
      </w:r>
      <w:r w:rsidR="008E10CC">
        <w:rPr>
          <w:rFonts w:ascii="Palatino Linotype" w:hAnsi="Palatino Linotype"/>
        </w:rPr>
        <w:tab/>
      </w:r>
      <w:r>
        <w:rPr>
          <w:rFonts w:ascii="Palatino Linotype" w:hAnsi="Palatino Linotype"/>
        </w:rPr>
        <w:t xml:space="preserve"> </w:t>
      </w:r>
      <w:r w:rsidR="003163CB" w:rsidRPr="00E502CD">
        <w:rPr>
          <w:rFonts w:ascii="Palatino Linotype" w:hAnsi="Palatino Linotype"/>
        </w:rPr>
        <w:t xml:space="preserve">It enumerates the </w:t>
      </w:r>
      <w:r w:rsidR="003163CB">
        <w:rPr>
          <w:rFonts w:ascii="Palatino Linotype" w:hAnsi="Palatino Linotype"/>
        </w:rPr>
        <w:t xml:space="preserve">specific </w:t>
      </w:r>
      <w:r w:rsidR="003163CB" w:rsidRPr="00E502CD">
        <w:rPr>
          <w:rFonts w:ascii="Palatino Linotype" w:hAnsi="Palatino Linotype"/>
        </w:rPr>
        <w:t xml:space="preserve">terms and conditions for the secondment of </w:t>
      </w:r>
      <w:r w:rsidR="00C57F8D">
        <w:rPr>
          <w:rFonts w:ascii="Palatino Linotype" w:hAnsi="Palatino Linotype"/>
        </w:rPr>
        <w:t>[</w:t>
      </w:r>
      <w:r w:rsidR="003163CB" w:rsidRPr="00500F40">
        <w:rPr>
          <w:rFonts w:ascii="Palatino Linotype" w:hAnsi="Palatino Linotype"/>
        </w:rPr>
        <w:t>name of individual</w:t>
      </w:r>
      <w:r w:rsidR="00C57F8D" w:rsidRPr="00500F40">
        <w:rPr>
          <w:rFonts w:ascii="Palatino Linotype" w:hAnsi="Palatino Linotype"/>
        </w:rPr>
        <w:t>]</w:t>
      </w:r>
      <w:r w:rsidR="003163CB">
        <w:rPr>
          <w:rFonts w:ascii="Palatino Linotype" w:hAnsi="Palatino Linotype"/>
        </w:rPr>
        <w:t xml:space="preserve">, </w:t>
      </w:r>
      <w:r w:rsidR="003163CB" w:rsidRPr="00E502CD">
        <w:rPr>
          <w:rFonts w:ascii="Palatino Linotype" w:hAnsi="Palatino Linotype"/>
        </w:rPr>
        <w:t xml:space="preserve">a staff member </w:t>
      </w:r>
      <w:r w:rsidR="003163CB">
        <w:rPr>
          <w:rFonts w:ascii="Palatino Linotype" w:hAnsi="Palatino Linotype"/>
        </w:rPr>
        <w:t>of</w:t>
      </w:r>
      <w:r w:rsidR="003163CB" w:rsidRPr="00E502CD">
        <w:rPr>
          <w:rFonts w:ascii="Palatino Linotype" w:hAnsi="Palatino Linotype"/>
        </w:rPr>
        <w:t xml:space="preserve"> </w:t>
      </w:r>
      <w:r w:rsidR="003163CB" w:rsidRPr="00500F40">
        <w:rPr>
          <w:rFonts w:ascii="Palatino Linotype" w:hAnsi="Palatino Linotype"/>
        </w:rPr>
        <w:t xml:space="preserve">the Releasing </w:t>
      </w:r>
      <w:r w:rsidR="00500F40">
        <w:rPr>
          <w:rFonts w:ascii="Palatino Linotype" w:hAnsi="Palatino Linotype"/>
        </w:rPr>
        <w:t>Entity</w:t>
      </w:r>
      <w:r w:rsidR="003163CB" w:rsidRPr="00E502CD">
        <w:rPr>
          <w:rFonts w:ascii="Palatino Linotype" w:hAnsi="Palatino Linotype"/>
        </w:rPr>
        <w:t xml:space="preserve"> to the </w:t>
      </w:r>
      <w:r w:rsidR="003163CB">
        <w:rPr>
          <w:rFonts w:ascii="Palatino Linotype" w:hAnsi="Palatino Linotype"/>
        </w:rPr>
        <w:t>OTP</w:t>
      </w:r>
      <w:r w:rsidR="003163CB" w:rsidRPr="00E502CD">
        <w:rPr>
          <w:rFonts w:ascii="Palatino Linotype" w:hAnsi="Palatino Linotype"/>
        </w:rPr>
        <w:t xml:space="preserve"> </w:t>
      </w:r>
      <w:r w:rsidR="00C57F8D">
        <w:rPr>
          <w:rFonts w:ascii="Palatino Linotype" w:hAnsi="Palatino Linotype"/>
        </w:rPr>
        <w:t>(</w:t>
      </w:r>
      <w:r w:rsidR="003163CB" w:rsidRPr="00E502CD">
        <w:rPr>
          <w:rFonts w:ascii="Palatino Linotype" w:hAnsi="Palatino Linotype"/>
        </w:rPr>
        <w:t>here</w:t>
      </w:r>
      <w:r w:rsidR="003163CB">
        <w:rPr>
          <w:rFonts w:ascii="Palatino Linotype" w:hAnsi="Palatino Linotype"/>
        </w:rPr>
        <w:t>in</w:t>
      </w:r>
      <w:r w:rsidR="003163CB" w:rsidRPr="00E502CD">
        <w:rPr>
          <w:rFonts w:ascii="Palatino Linotype" w:hAnsi="Palatino Linotype"/>
        </w:rPr>
        <w:t>after referred to as ‘the Person on Secondment’</w:t>
      </w:r>
      <w:r w:rsidR="00C57F8D">
        <w:rPr>
          <w:rFonts w:ascii="Palatino Linotype" w:hAnsi="Palatino Linotype"/>
        </w:rPr>
        <w:t>)</w:t>
      </w:r>
      <w:r w:rsidR="003163CB" w:rsidRPr="00E502CD">
        <w:rPr>
          <w:rFonts w:ascii="Palatino Linotype" w:hAnsi="Palatino Linotype"/>
        </w:rPr>
        <w:t>.</w:t>
      </w:r>
    </w:p>
    <w:p w14:paraId="55E4F390" w14:textId="77777777" w:rsidR="00042531" w:rsidRDefault="00042531" w:rsidP="003163CB">
      <w:pPr>
        <w:spacing w:after="0" w:line="240" w:lineRule="auto"/>
        <w:jc w:val="both"/>
        <w:rPr>
          <w:rFonts w:ascii="Palatino Linotype" w:hAnsi="Palatino Linotype"/>
        </w:rPr>
      </w:pPr>
    </w:p>
    <w:p w14:paraId="4B60C27D" w14:textId="77777777" w:rsidR="008E2A2A" w:rsidRDefault="00042531" w:rsidP="004B29D0">
      <w:pPr>
        <w:spacing w:after="0" w:line="240" w:lineRule="auto"/>
        <w:jc w:val="both"/>
        <w:rPr>
          <w:rFonts w:ascii="Palatino Linotype" w:hAnsi="Palatino Linotype"/>
          <w:b/>
          <w:bCs/>
        </w:rPr>
      </w:pPr>
      <w:r w:rsidRPr="00155F4D">
        <w:rPr>
          <w:rFonts w:ascii="Palatino Linotype" w:hAnsi="Palatino Linotype"/>
          <w:b/>
          <w:bCs/>
        </w:rPr>
        <w:t>Article 2 – Selection Process</w:t>
      </w:r>
    </w:p>
    <w:p w14:paraId="5A1213D2" w14:textId="77777777" w:rsidR="00FA5445" w:rsidRPr="00232323" w:rsidRDefault="00582469" w:rsidP="00614003">
      <w:pPr>
        <w:pStyle w:val="ListParagraph"/>
        <w:numPr>
          <w:ilvl w:val="0"/>
          <w:numId w:val="5"/>
        </w:numPr>
        <w:spacing w:after="0" w:line="240" w:lineRule="auto"/>
        <w:ind w:left="0" w:firstLine="0"/>
        <w:jc w:val="both"/>
        <w:rPr>
          <w:rFonts w:ascii="Palatino Linotype" w:hAnsi="Palatino Linotype"/>
          <w:b/>
          <w:lang w:val="en-US"/>
        </w:rPr>
      </w:pPr>
      <w:r w:rsidRPr="00232323">
        <w:rPr>
          <w:rFonts w:ascii="Palatino Linotype" w:hAnsi="Palatino Linotype"/>
          <w:bCs/>
          <w:lang w:val="en-US"/>
        </w:rPr>
        <w:t xml:space="preserve">The selection </w:t>
      </w:r>
      <w:r w:rsidR="008E2A2A" w:rsidRPr="00232323">
        <w:rPr>
          <w:rFonts w:ascii="Palatino Linotype" w:hAnsi="Palatino Linotype"/>
          <w:bCs/>
          <w:lang w:val="en-US"/>
        </w:rPr>
        <w:t>of the Person on Secondment</w:t>
      </w:r>
      <w:r w:rsidRPr="00232323">
        <w:rPr>
          <w:rFonts w:ascii="Palatino Linotype" w:hAnsi="Palatino Linotype"/>
          <w:bCs/>
          <w:lang w:val="en-US"/>
        </w:rPr>
        <w:t xml:space="preserve"> will follow a competitive process.</w:t>
      </w:r>
      <w:r w:rsidRPr="00232323">
        <w:rPr>
          <w:rFonts w:ascii="Palatino Linotype" w:hAnsi="Palatino Linotype"/>
          <w:lang w:val="en-US"/>
        </w:rPr>
        <w:t xml:space="preserve"> </w:t>
      </w:r>
      <w:r w:rsidR="002E0189" w:rsidRPr="00232323">
        <w:rPr>
          <w:rFonts w:ascii="Palatino Linotype" w:hAnsi="Palatino Linotype"/>
          <w:lang w:val="en-US"/>
        </w:rPr>
        <w:t xml:space="preserve">The </w:t>
      </w:r>
      <w:r w:rsidR="00FA5445" w:rsidRPr="00232323">
        <w:rPr>
          <w:rFonts w:ascii="Palatino Linotype" w:hAnsi="Palatino Linotype"/>
          <w:bCs/>
          <w:lang w:val="en-US"/>
        </w:rPr>
        <w:t xml:space="preserve">OTP </w:t>
      </w:r>
      <w:r w:rsidRPr="00232323">
        <w:rPr>
          <w:rFonts w:ascii="Palatino Linotype" w:hAnsi="Palatino Linotype"/>
          <w:bCs/>
          <w:lang w:val="en-US"/>
        </w:rPr>
        <w:t>wi</w:t>
      </w:r>
      <w:r w:rsidR="002E0189" w:rsidRPr="00232323">
        <w:rPr>
          <w:rFonts w:ascii="Palatino Linotype" w:hAnsi="Palatino Linotype"/>
          <w:bCs/>
          <w:lang w:val="en-US"/>
        </w:rPr>
        <w:t>ll</w:t>
      </w:r>
      <w:r w:rsidR="002E0189" w:rsidRPr="00232323">
        <w:rPr>
          <w:rFonts w:ascii="Palatino Linotype" w:hAnsi="Palatino Linotype"/>
          <w:b/>
          <w:lang w:val="en-US"/>
        </w:rPr>
        <w:t xml:space="preserve"> </w:t>
      </w:r>
      <w:r w:rsidR="002E0189" w:rsidRPr="00232323">
        <w:rPr>
          <w:rFonts w:ascii="Palatino Linotype" w:hAnsi="Palatino Linotype"/>
          <w:lang w:val="en-US"/>
        </w:rPr>
        <w:t xml:space="preserve">submit to </w:t>
      </w:r>
      <w:r w:rsidR="00617A4E" w:rsidRPr="00232323">
        <w:rPr>
          <w:rFonts w:ascii="Palatino Linotype" w:hAnsi="Palatino Linotype"/>
          <w:highlight w:val="yellow"/>
          <w:lang w:val="en-US"/>
        </w:rPr>
        <w:t xml:space="preserve">the </w:t>
      </w:r>
      <w:r w:rsidR="00500F40">
        <w:rPr>
          <w:rFonts w:ascii="Palatino Linotype" w:hAnsi="Palatino Linotype"/>
          <w:highlight w:val="yellow"/>
          <w:lang w:val="en-US"/>
        </w:rPr>
        <w:t>Releasing Entity</w:t>
      </w:r>
      <w:r w:rsidR="002E0189" w:rsidRPr="00232323">
        <w:rPr>
          <w:rFonts w:ascii="Palatino Linotype" w:hAnsi="Palatino Linotype"/>
          <w:lang w:val="en-US"/>
        </w:rPr>
        <w:t xml:space="preserve"> a specific request for an </w:t>
      </w:r>
      <w:r w:rsidR="0010520A" w:rsidRPr="00232323">
        <w:rPr>
          <w:rFonts w:ascii="Palatino Linotype" w:hAnsi="Palatino Linotype"/>
          <w:lang w:val="en-US"/>
        </w:rPr>
        <w:t>identified vacancy</w:t>
      </w:r>
      <w:r w:rsidR="00500F40">
        <w:rPr>
          <w:rFonts w:ascii="Palatino Linotype" w:hAnsi="Palatino Linotype"/>
          <w:lang w:val="en-US"/>
        </w:rPr>
        <w:t xml:space="preserve"> or numerous vacancies</w:t>
      </w:r>
      <w:r w:rsidR="00E22494" w:rsidRPr="00232323">
        <w:rPr>
          <w:rFonts w:ascii="Palatino Linotype" w:hAnsi="Palatino Linotype"/>
          <w:lang w:val="en-US"/>
        </w:rPr>
        <w:t>.</w:t>
      </w:r>
      <w:r w:rsidR="00617A4E" w:rsidRPr="00232323">
        <w:rPr>
          <w:rFonts w:ascii="Palatino Linotype" w:hAnsi="Palatino Linotype"/>
          <w:lang w:val="en-US"/>
        </w:rPr>
        <w:t xml:space="preserve"> </w:t>
      </w:r>
      <w:r w:rsidR="00E22494" w:rsidRPr="00232323">
        <w:rPr>
          <w:rFonts w:ascii="Palatino Linotype" w:hAnsi="Palatino Linotype"/>
          <w:bCs/>
          <w:lang w:val="en-US"/>
        </w:rPr>
        <w:t xml:space="preserve">The </w:t>
      </w:r>
      <w:r w:rsidR="00FA5445" w:rsidRPr="00232323">
        <w:rPr>
          <w:rFonts w:ascii="Palatino Linotype" w:hAnsi="Palatino Linotype"/>
          <w:bCs/>
          <w:lang w:val="en-US"/>
        </w:rPr>
        <w:lastRenderedPageBreak/>
        <w:t xml:space="preserve">OTP </w:t>
      </w:r>
      <w:r w:rsidR="00E22494" w:rsidRPr="00232323">
        <w:rPr>
          <w:rFonts w:ascii="Palatino Linotype" w:hAnsi="Palatino Linotype"/>
          <w:bCs/>
          <w:lang w:val="en-US"/>
        </w:rPr>
        <w:t>will prepare and describe</w:t>
      </w:r>
      <w:r w:rsidR="002E0189" w:rsidRPr="00232323">
        <w:rPr>
          <w:rFonts w:ascii="Palatino Linotype" w:hAnsi="Palatino Linotype"/>
          <w:bCs/>
          <w:lang w:val="en-US"/>
        </w:rPr>
        <w:t xml:space="preserve"> the minimum requirements for candidates </w:t>
      </w:r>
      <w:r w:rsidR="00E22494" w:rsidRPr="00232323">
        <w:rPr>
          <w:rFonts w:ascii="Palatino Linotype" w:hAnsi="Palatino Linotype"/>
          <w:lang w:val="en-US"/>
        </w:rPr>
        <w:t xml:space="preserve">and attach to this </w:t>
      </w:r>
      <w:r w:rsidR="004B29D0" w:rsidRPr="00232323">
        <w:rPr>
          <w:rFonts w:ascii="Palatino Linotype" w:hAnsi="Palatino Linotype"/>
          <w:lang w:val="en-US"/>
        </w:rPr>
        <w:t>M</w:t>
      </w:r>
      <w:r w:rsidR="00614003">
        <w:rPr>
          <w:rFonts w:ascii="Palatino Linotype" w:hAnsi="Palatino Linotype"/>
          <w:lang w:val="en-US"/>
        </w:rPr>
        <w:t>o</w:t>
      </w:r>
      <w:r w:rsidR="004B29D0" w:rsidRPr="00232323">
        <w:rPr>
          <w:rFonts w:ascii="Palatino Linotype" w:hAnsi="Palatino Linotype"/>
          <w:lang w:val="en-US"/>
        </w:rPr>
        <w:t>U</w:t>
      </w:r>
      <w:r w:rsidR="00E22494" w:rsidRPr="00232323">
        <w:rPr>
          <w:rFonts w:ascii="Palatino Linotype" w:hAnsi="Palatino Linotype"/>
          <w:lang w:val="en-US"/>
        </w:rPr>
        <w:t xml:space="preserve"> </w:t>
      </w:r>
      <w:r w:rsidR="00614003">
        <w:rPr>
          <w:rFonts w:ascii="Palatino Linotype" w:hAnsi="Palatino Linotype"/>
          <w:lang w:val="en-US"/>
        </w:rPr>
        <w:t>the applicable</w:t>
      </w:r>
      <w:r w:rsidR="00E22494" w:rsidRPr="00232323">
        <w:rPr>
          <w:rFonts w:ascii="Palatino Linotype" w:hAnsi="Palatino Linotype"/>
          <w:lang w:val="en-US"/>
        </w:rPr>
        <w:t xml:space="preserve"> </w:t>
      </w:r>
      <w:r w:rsidR="00614003">
        <w:rPr>
          <w:rFonts w:ascii="Palatino Linotype" w:hAnsi="Palatino Linotype"/>
          <w:lang w:val="en-US"/>
        </w:rPr>
        <w:t>T</w:t>
      </w:r>
      <w:r w:rsidR="00E22494" w:rsidRPr="00232323">
        <w:rPr>
          <w:rFonts w:ascii="Palatino Linotype" w:hAnsi="Palatino Linotype"/>
          <w:lang w:val="en-US"/>
        </w:rPr>
        <w:t xml:space="preserve">erms of </w:t>
      </w:r>
      <w:r w:rsidR="00614003">
        <w:rPr>
          <w:rFonts w:ascii="Palatino Linotype" w:hAnsi="Palatino Linotype"/>
          <w:lang w:val="en-US"/>
        </w:rPr>
        <w:t>R</w:t>
      </w:r>
      <w:r w:rsidR="00E22494" w:rsidRPr="00232323">
        <w:rPr>
          <w:rFonts w:ascii="Palatino Linotype" w:hAnsi="Palatino Linotype"/>
          <w:lang w:val="en-US"/>
        </w:rPr>
        <w:t>eference, as A</w:t>
      </w:r>
      <w:r w:rsidR="00614003">
        <w:rPr>
          <w:rFonts w:ascii="Palatino Linotype" w:hAnsi="Palatino Linotype"/>
          <w:lang w:val="en-US"/>
        </w:rPr>
        <w:t>nne</w:t>
      </w:r>
      <w:r w:rsidR="00E22494" w:rsidRPr="00232323">
        <w:rPr>
          <w:rFonts w:ascii="Palatino Linotype" w:hAnsi="Palatino Linotype"/>
          <w:lang w:val="en-US"/>
        </w:rPr>
        <w:t xml:space="preserve">x I. </w:t>
      </w:r>
    </w:p>
    <w:p w14:paraId="028F3409" w14:textId="77777777" w:rsidR="00232323" w:rsidRPr="00232323" w:rsidRDefault="00232323" w:rsidP="00232323">
      <w:pPr>
        <w:pStyle w:val="ListParagraph"/>
        <w:spacing w:after="0" w:line="240" w:lineRule="auto"/>
        <w:ind w:left="0"/>
        <w:jc w:val="both"/>
        <w:rPr>
          <w:rFonts w:ascii="Palatino Linotype" w:hAnsi="Palatino Linotype"/>
          <w:b/>
          <w:lang w:val="en-US"/>
        </w:rPr>
      </w:pPr>
    </w:p>
    <w:p w14:paraId="4ACC0174" w14:textId="77777777" w:rsidR="00232323" w:rsidRPr="00232323" w:rsidRDefault="00232323" w:rsidP="00614003">
      <w:pPr>
        <w:pStyle w:val="ListParagraph"/>
        <w:numPr>
          <w:ilvl w:val="0"/>
          <w:numId w:val="5"/>
        </w:numPr>
        <w:spacing w:after="0" w:line="240" w:lineRule="auto"/>
        <w:ind w:left="0" w:firstLine="0"/>
        <w:jc w:val="both"/>
        <w:rPr>
          <w:rFonts w:ascii="Palatino Linotype" w:hAnsi="Palatino Linotype"/>
          <w:b/>
          <w:lang w:val="en-US"/>
        </w:rPr>
      </w:pPr>
      <w:r w:rsidRPr="00232323">
        <w:rPr>
          <w:rFonts w:ascii="Palatino Linotype" w:hAnsi="Palatino Linotype"/>
          <w:bCs/>
          <w:lang w:val="en-US"/>
        </w:rPr>
        <w:t xml:space="preserve">The </w:t>
      </w:r>
      <w:r w:rsidR="00500F40">
        <w:rPr>
          <w:rFonts w:ascii="Palatino Linotype" w:hAnsi="Palatino Linotype"/>
          <w:bCs/>
          <w:highlight w:val="yellow"/>
          <w:lang w:val="en-US"/>
        </w:rPr>
        <w:t>Releasing Entity</w:t>
      </w:r>
      <w:r w:rsidR="002E0189" w:rsidRPr="00232323">
        <w:rPr>
          <w:rFonts w:ascii="Palatino Linotype" w:hAnsi="Palatino Linotype"/>
          <w:bCs/>
          <w:lang w:val="en-US"/>
        </w:rPr>
        <w:t xml:space="preserve"> will use</w:t>
      </w:r>
      <w:r w:rsidR="00E22494" w:rsidRPr="00232323">
        <w:rPr>
          <w:rFonts w:ascii="Palatino Linotype" w:hAnsi="Palatino Linotype"/>
          <w:bCs/>
          <w:lang w:val="en-US"/>
        </w:rPr>
        <w:t xml:space="preserve"> the </w:t>
      </w:r>
      <w:r w:rsidR="00614003">
        <w:rPr>
          <w:rFonts w:ascii="Palatino Linotype" w:hAnsi="Palatino Linotype"/>
          <w:bCs/>
          <w:lang w:val="en-US"/>
        </w:rPr>
        <w:t>T</w:t>
      </w:r>
      <w:r w:rsidR="00E22494" w:rsidRPr="00232323">
        <w:rPr>
          <w:rFonts w:ascii="Palatino Linotype" w:hAnsi="Palatino Linotype"/>
          <w:bCs/>
          <w:lang w:val="en-US"/>
        </w:rPr>
        <w:t xml:space="preserve">erms of </w:t>
      </w:r>
      <w:r w:rsidR="00614003">
        <w:rPr>
          <w:rFonts w:ascii="Palatino Linotype" w:hAnsi="Palatino Linotype"/>
          <w:bCs/>
          <w:lang w:val="en-US"/>
        </w:rPr>
        <w:t>R</w:t>
      </w:r>
      <w:r w:rsidR="00E22494" w:rsidRPr="00232323">
        <w:rPr>
          <w:rFonts w:ascii="Palatino Linotype" w:hAnsi="Palatino Linotype"/>
          <w:bCs/>
          <w:lang w:val="en-US"/>
        </w:rPr>
        <w:t>eference</w:t>
      </w:r>
      <w:r w:rsidR="002E0189" w:rsidRPr="00232323">
        <w:rPr>
          <w:rFonts w:ascii="Palatino Linotype" w:hAnsi="Palatino Linotype"/>
          <w:bCs/>
          <w:lang w:val="en-US"/>
        </w:rPr>
        <w:t xml:space="preserve"> to identify and propose a number of suitable </w:t>
      </w:r>
      <w:r w:rsidR="00E22494" w:rsidRPr="00232323">
        <w:rPr>
          <w:rFonts w:ascii="Palatino Linotype" w:hAnsi="Palatino Linotype"/>
          <w:bCs/>
          <w:lang w:val="en-US"/>
        </w:rPr>
        <w:t>candidates for secondment</w:t>
      </w:r>
      <w:r w:rsidR="002E0189" w:rsidRPr="00232323">
        <w:rPr>
          <w:rFonts w:ascii="Palatino Linotype" w:hAnsi="Palatino Linotype"/>
          <w:bCs/>
          <w:lang w:val="en-US"/>
        </w:rPr>
        <w:t>.</w:t>
      </w:r>
    </w:p>
    <w:p w14:paraId="0F60A439" w14:textId="77777777" w:rsidR="002E0189" w:rsidRPr="00232323" w:rsidRDefault="002E0189" w:rsidP="00232323">
      <w:pPr>
        <w:pStyle w:val="ListParagraph"/>
        <w:spacing w:after="0" w:line="240" w:lineRule="auto"/>
        <w:ind w:left="0"/>
        <w:jc w:val="both"/>
        <w:rPr>
          <w:rFonts w:ascii="Palatino Linotype" w:hAnsi="Palatino Linotype"/>
          <w:b/>
          <w:lang w:val="en-US"/>
        </w:rPr>
      </w:pPr>
      <w:r w:rsidRPr="00232323">
        <w:rPr>
          <w:rFonts w:ascii="Palatino Linotype" w:hAnsi="Palatino Linotype"/>
          <w:bCs/>
          <w:lang w:val="en-US"/>
        </w:rPr>
        <w:t xml:space="preserve"> </w:t>
      </w:r>
    </w:p>
    <w:p w14:paraId="0988EA77" w14:textId="77777777" w:rsidR="003163CB" w:rsidRPr="00232323" w:rsidRDefault="00E22494" w:rsidP="00614003">
      <w:pPr>
        <w:pStyle w:val="ListParagraph"/>
        <w:numPr>
          <w:ilvl w:val="0"/>
          <w:numId w:val="5"/>
        </w:numPr>
        <w:spacing w:after="0" w:line="240" w:lineRule="auto"/>
        <w:ind w:left="0" w:firstLine="0"/>
        <w:jc w:val="both"/>
        <w:rPr>
          <w:rFonts w:ascii="Palatino Linotype" w:hAnsi="Palatino Linotype"/>
          <w:lang w:val="en-US"/>
        </w:rPr>
      </w:pPr>
      <w:r w:rsidRPr="00232323">
        <w:rPr>
          <w:rFonts w:ascii="Palatino Linotype" w:hAnsi="Palatino Linotype"/>
          <w:bCs/>
          <w:lang w:val="en-US"/>
        </w:rPr>
        <w:t>The</w:t>
      </w:r>
      <w:r w:rsidR="002E0189" w:rsidRPr="00232323">
        <w:rPr>
          <w:rFonts w:ascii="Palatino Linotype" w:hAnsi="Palatino Linotype"/>
          <w:bCs/>
          <w:lang w:val="en-US"/>
        </w:rPr>
        <w:t xml:space="preserve"> </w:t>
      </w:r>
      <w:r w:rsidR="00500F40">
        <w:rPr>
          <w:rFonts w:ascii="Palatino Linotype" w:hAnsi="Palatino Linotype"/>
          <w:bCs/>
          <w:highlight w:val="yellow"/>
          <w:lang w:val="en-US"/>
        </w:rPr>
        <w:t>Releasing Entity</w:t>
      </w:r>
      <w:r w:rsidRPr="00232323">
        <w:rPr>
          <w:rFonts w:ascii="Palatino Linotype" w:hAnsi="Palatino Linotype"/>
          <w:bCs/>
          <w:lang w:val="en-US"/>
        </w:rPr>
        <w:t xml:space="preserve"> will propose</w:t>
      </w:r>
      <w:r w:rsidR="002E0189" w:rsidRPr="00232323">
        <w:rPr>
          <w:rFonts w:ascii="Palatino Linotype" w:hAnsi="Palatino Linotype"/>
          <w:bCs/>
          <w:lang w:val="en-US"/>
        </w:rPr>
        <w:t xml:space="preserve"> candidates for the </w:t>
      </w:r>
      <w:r w:rsidRPr="00232323">
        <w:rPr>
          <w:rFonts w:ascii="Palatino Linotype" w:hAnsi="Palatino Linotype"/>
          <w:bCs/>
          <w:lang w:val="en-US"/>
        </w:rPr>
        <w:t>position</w:t>
      </w:r>
      <w:r w:rsidR="00500F40">
        <w:rPr>
          <w:rFonts w:ascii="Palatino Linotype" w:hAnsi="Palatino Linotype"/>
          <w:bCs/>
          <w:lang w:val="en-US"/>
        </w:rPr>
        <w:t>(s)</w:t>
      </w:r>
      <w:r w:rsidRPr="00232323">
        <w:rPr>
          <w:rFonts w:ascii="Palatino Linotype" w:hAnsi="Palatino Linotype"/>
          <w:bCs/>
          <w:lang w:val="en-US"/>
        </w:rPr>
        <w:t xml:space="preserve"> to</w:t>
      </w:r>
      <w:r w:rsidR="002E0189" w:rsidRPr="00232323">
        <w:rPr>
          <w:rFonts w:ascii="Palatino Linotype" w:hAnsi="Palatino Linotype"/>
          <w:bCs/>
          <w:lang w:val="en-US"/>
        </w:rPr>
        <w:t xml:space="preserve"> the </w:t>
      </w:r>
      <w:r w:rsidR="008E10CC">
        <w:rPr>
          <w:rFonts w:ascii="Palatino Linotype" w:hAnsi="Palatino Linotype"/>
          <w:bCs/>
          <w:lang w:val="en-US"/>
        </w:rPr>
        <w:t>OTP</w:t>
      </w:r>
      <w:r w:rsidRPr="00232323">
        <w:rPr>
          <w:rFonts w:ascii="Palatino Linotype" w:hAnsi="Palatino Linotype"/>
          <w:bCs/>
          <w:lang w:val="en-US"/>
        </w:rPr>
        <w:t>, who</w:t>
      </w:r>
      <w:r w:rsidR="002E0189" w:rsidRPr="00232323">
        <w:rPr>
          <w:rFonts w:ascii="Palatino Linotype" w:hAnsi="Palatino Linotype"/>
          <w:bCs/>
          <w:lang w:val="en-US"/>
        </w:rPr>
        <w:t xml:space="preserve"> will select </w:t>
      </w:r>
      <w:r w:rsidR="008E2A2A" w:rsidRPr="00232323">
        <w:rPr>
          <w:rFonts w:ascii="Palatino Linotype" w:hAnsi="Palatino Linotype"/>
          <w:bCs/>
          <w:lang w:val="en-US"/>
        </w:rPr>
        <w:t>the most</w:t>
      </w:r>
      <w:r w:rsidR="002E0189" w:rsidRPr="00232323">
        <w:rPr>
          <w:rFonts w:ascii="Palatino Linotype" w:hAnsi="Palatino Linotype"/>
          <w:bCs/>
          <w:lang w:val="en-US"/>
        </w:rPr>
        <w:t xml:space="preserve"> </w:t>
      </w:r>
      <w:r w:rsidRPr="00232323">
        <w:rPr>
          <w:rFonts w:ascii="Palatino Linotype" w:hAnsi="Palatino Linotype"/>
          <w:bCs/>
          <w:lang w:val="en-US"/>
        </w:rPr>
        <w:t>suitable candidate.</w:t>
      </w:r>
      <w:r w:rsidR="002E0189" w:rsidRPr="00232323">
        <w:rPr>
          <w:rFonts w:ascii="Palatino Linotype" w:hAnsi="Palatino Linotype"/>
          <w:bCs/>
          <w:lang w:val="en-US"/>
        </w:rPr>
        <w:t xml:space="preserve"> </w:t>
      </w:r>
      <w:r w:rsidRPr="00232323">
        <w:rPr>
          <w:rFonts w:ascii="Palatino Linotype" w:hAnsi="Palatino Linotype"/>
          <w:bCs/>
          <w:lang w:val="en-US"/>
        </w:rPr>
        <w:t>The</w:t>
      </w:r>
      <w:r w:rsidRPr="00232323">
        <w:rPr>
          <w:rFonts w:ascii="Palatino Linotype" w:hAnsi="Palatino Linotype"/>
          <w:bCs/>
          <w:highlight w:val="yellow"/>
          <w:lang w:val="en-US"/>
        </w:rPr>
        <w:t xml:space="preserve"> </w:t>
      </w:r>
      <w:r w:rsidR="00500F40">
        <w:rPr>
          <w:rFonts w:ascii="Palatino Linotype" w:hAnsi="Palatino Linotype"/>
          <w:bCs/>
          <w:highlight w:val="yellow"/>
          <w:lang w:val="en-US"/>
        </w:rPr>
        <w:t>Releasing Entity</w:t>
      </w:r>
      <w:r w:rsidRPr="00232323">
        <w:rPr>
          <w:rFonts w:ascii="Palatino Linotype" w:hAnsi="Palatino Linotype"/>
          <w:bCs/>
          <w:lang w:val="en-US"/>
        </w:rPr>
        <w:t xml:space="preserve"> </w:t>
      </w:r>
      <w:r w:rsidR="002E0189" w:rsidRPr="00232323">
        <w:rPr>
          <w:rFonts w:ascii="Palatino Linotype" w:hAnsi="Palatino Linotype"/>
          <w:bCs/>
          <w:lang w:val="en-US"/>
        </w:rPr>
        <w:t xml:space="preserve">will proceed to second the selected </w:t>
      </w:r>
      <w:r w:rsidRPr="00232323">
        <w:rPr>
          <w:rFonts w:ascii="Palatino Linotype" w:hAnsi="Palatino Linotype"/>
          <w:bCs/>
          <w:lang w:val="en-US"/>
        </w:rPr>
        <w:t>candidate</w:t>
      </w:r>
      <w:r w:rsidR="002E0189" w:rsidRPr="00232323">
        <w:rPr>
          <w:rFonts w:ascii="Palatino Linotype" w:hAnsi="Palatino Linotype"/>
          <w:bCs/>
          <w:lang w:val="en-US"/>
        </w:rPr>
        <w:t xml:space="preserve"> to the </w:t>
      </w:r>
      <w:r w:rsidR="008E10CC">
        <w:rPr>
          <w:rFonts w:ascii="Palatino Linotype" w:hAnsi="Palatino Linotype"/>
          <w:bCs/>
          <w:lang w:val="en-US"/>
        </w:rPr>
        <w:t>OTP</w:t>
      </w:r>
      <w:r w:rsidR="002E0189" w:rsidRPr="00232323">
        <w:rPr>
          <w:rFonts w:ascii="Palatino Linotype" w:hAnsi="Palatino Linotype"/>
          <w:bCs/>
          <w:lang w:val="en-US"/>
        </w:rPr>
        <w:t xml:space="preserve">. </w:t>
      </w:r>
    </w:p>
    <w:p w14:paraId="64977CD8" w14:textId="77777777" w:rsidR="007E0B06" w:rsidRPr="00E502CD" w:rsidRDefault="007E0B06" w:rsidP="002E0189">
      <w:pPr>
        <w:spacing w:after="0" w:line="240" w:lineRule="auto"/>
        <w:jc w:val="both"/>
        <w:rPr>
          <w:rFonts w:ascii="Palatino Linotype" w:hAnsi="Palatino Linotype"/>
        </w:rPr>
      </w:pPr>
    </w:p>
    <w:p w14:paraId="229D4B5A" w14:textId="77777777" w:rsidR="003163CB" w:rsidRPr="00E502CD" w:rsidRDefault="003163CB" w:rsidP="003163CB">
      <w:pPr>
        <w:spacing w:after="0" w:line="240" w:lineRule="auto"/>
        <w:jc w:val="both"/>
        <w:rPr>
          <w:rFonts w:ascii="Palatino Linotype" w:hAnsi="Palatino Linotype"/>
          <w:b/>
        </w:rPr>
      </w:pPr>
      <w:r w:rsidRPr="00E502CD">
        <w:rPr>
          <w:rFonts w:ascii="Palatino Linotype" w:hAnsi="Palatino Linotype"/>
          <w:b/>
        </w:rPr>
        <w:t xml:space="preserve">Article </w:t>
      </w:r>
      <w:r w:rsidR="0002276E">
        <w:rPr>
          <w:rFonts w:ascii="Palatino Linotype" w:hAnsi="Palatino Linotype"/>
          <w:b/>
        </w:rPr>
        <w:t>3</w:t>
      </w:r>
      <w:r w:rsidRPr="00E502CD">
        <w:rPr>
          <w:rFonts w:ascii="Palatino Linotype" w:hAnsi="Palatino Linotype"/>
          <w:b/>
        </w:rPr>
        <w:t xml:space="preserve"> - Assignment and duration</w:t>
      </w:r>
    </w:p>
    <w:p w14:paraId="07609038" w14:textId="77777777" w:rsidR="003163CB" w:rsidRPr="00E502CD" w:rsidRDefault="003163CB" w:rsidP="003163CB">
      <w:pPr>
        <w:spacing w:after="0" w:line="240" w:lineRule="auto"/>
        <w:jc w:val="both"/>
        <w:rPr>
          <w:rFonts w:ascii="Palatino Linotype" w:hAnsi="Palatino Linotype"/>
        </w:rPr>
      </w:pPr>
    </w:p>
    <w:p w14:paraId="1E8963A0" w14:textId="77777777" w:rsidR="003163CB" w:rsidRPr="00232323" w:rsidRDefault="00DD6184" w:rsidP="00232323">
      <w:pPr>
        <w:pStyle w:val="ListParagraph"/>
        <w:numPr>
          <w:ilvl w:val="0"/>
          <w:numId w:val="6"/>
        </w:numPr>
        <w:spacing w:after="0" w:line="240" w:lineRule="auto"/>
        <w:ind w:left="0" w:firstLine="0"/>
        <w:jc w:val="both"/>
        <w:rPr>
          <w:rFonts w:ascii="Palatino Linotype" w:hAnsi="Palatino Linotype"/>
        </w:rPr>
      </w:pPr>
      <w:r w:rsidRPr="00232323">
        <w:rPr>
          <w:rFonts w:ascii="Palatino Linotype" w:hAnsi="Palatino Linotype"/>
        </w:rPr>
        <w:t>Once selected in agreement with the OTP, t</w:t>
      </w:r>
      <w:r w:rsidR="003163CB" w:rsidRPr="00232323">
        <w:rPr>
          <w:rFonts w:ascii="Palatino Linotype" w:hAnsi="Palatino Linotype"/>
        </w:rPr>
        <w:t xml:space="preserve">he Person on Secondment shall be assigned on a temporary basis by the </w:t>
      </w:r>
      <w:r w:rsidR="00500F40">
        <w:rPr>
          <w:rFonts w:ascii="Palatino Linotype" w:hAnsi="Palatino Linotype"/>
        </w:rPr>
        <w:t>Releasing Entity</w:t>
      </w:r>
      <w:r w:rsidR="003163CB" w:rsidRPr="00232323">
        <w:rPr>
          <w:rFonts w:ascii="Palatino Linotype" w:hAnsi="Palatino Linotype"/>
        </w:rPr>
        <w:t xml:space="preserve"> to the OTP, </w:t>
      </w:r>
      <w:r w:rsidR="00C57F8D" w:rsidRPr="00232323">
        <w:rPr>
          <w:rFonts w:ascii="Palatino Linotype" w:hAnsi="Palatino Linotype"/>
        </w:rPr>
        <w:t>[</w:t>
      </w:r>
      <w:r w:rsidR="003163CB" w:rsidRPr="00232323">
        <w:rPr>
          <w:rFonts w:ascii="Palatino Linotype" w:hAnsi="Palatino Linotype"/>
          <w:highlight w:val="yellow"/>
        </w:rPr>
        <w:t>Division</w:t>
      </w:r>
      <w:r w:rsidR="00C57F8D" w:rsidRPr="00232323">
        <w:rPr>
          <w:rFonts w:ascii="Palatino Linotype" w:hAnsi="Palatino Linotype"/>
          <w:highlight w:val="yellow"/>
        </w:rPr>
        <w:t>/Section</w:t>
      </w:r>
      <w:r w:rsidR="00C57F8D" w:rsidRPr="00232323">
        <w:rPr>
          <w:rFonts w:ascii="Palatino Linotype" w:hAnsi="Palatino Linotype"/>
        </w:rPr>
        <w:t>]</w:t>
      </w:r>
      <w:r w:rsidR="003163CB" w:rsidRPr="00232323">
        <w:rPr>
          <w:rFonts w:ascii="Palatino Linotype" w:hAnsi="Palatino Linotype"/>
        </w:rPr>
        <w:t xml:space="preserve">, as </w:t>
      </w:r>
      <w:r w:rsidR="00C57F8D" w:rsidRPr="00232323">
        <w:rPr>
          <w:rFonts w:ascii="Palatino Linotype" w:hAnsi="Palatino Linotype"/>
        </w:rPr>
        <w:t>[</w:t>
      </w:r>
      <w:r w:rsidR="008E10CC">
        <w:rPr>
          <w:rFonts w:ascii="Palatino Linotype" w:hAnsi="Palatino Linotype"/>
          <w:highlight w:val="yellow"/>
          <w:u w:val="single"/>
        </w:rPr>
        <w:t>P</w:t>
      </w:r>
      <w:r w:rsidR="003163CB" w:rsidRPr="00232323">
        <w:rPr>
          <w:rFonts w:ascii="Palatino Linotype" w:hAnsi="Palatino Linotype"/>
          <w:highlight w:val="yellow"/>
          <w:u w:val="single"/>
        </w:rPr>
        <w:t>osition</w:t>
      </w:r>
      <w:r w:rsidR="00C57F8D" w:rsidRPr="00232323">
        <w:rPr>
          <w:rFonts w:ascii="Palatino Linotype" w:hAnsi="Palatino Linotype"/>
          <w:u w:val="single"/>
        </w:rPr>
        <w:t>]</w:t>
      </w:r>
      <w:r w:rsidR="003163CB" w:rsidRPr="00232323">
        <w:rPr>
          <w:rFonts w:ascii="Palatino Linotype" w:hAnsi="Palatino Linotype"/>
        </w:rPr>
        <w:t xml:space="preserve"> under the supervision of </w:t>
      </w:r>
      <w:r w:rsidR="00C57F8D" w:rsidRPr="00232323">
        <w:rPr>
          <w:rFonts w:ascii="Palatino Linotype" w:hAnsi="Palatino Linotype"/>
        </w:rPr>
        <w:t>[</w:t>
      </w:r>
      <w:r w:rsidR="00C57F8D" w:rsidRPr="00232323">
        <w:rPr>
          <w:rFonts w:ascii="Palatino Linotype" w:hAnsi="Palatino Linotype"/>
          <w:highlight w:val="yellow"/>
          <w:u w:val="single"/>
        </w:rPr>
        <w:t>name / function of supervisor</w:t>
      </w:r>
      <w:r w:rsidR="00C57F8D" w:rsidRPr="00232323">
        <w:rPr>
          <w:rFonts w:ascii="Palatino Linotype" w:hAnsi="Palatino Linotype"/>
          <w:u w:val="single"/>
        </w:rPr>
        <w:t>]</w:t>
      </w:r>
      <w:r w:rsidR="003163CB" w:rsidRPr="00232323">
        <w:rPr>
          <w:rFonts w:ascii="Palatino Linotype" w:hAnsi="Palatino Linotype"/>
        </w:rPr>
        <w:t xml:space="preserve">. </w:t>
      </w:r>
    </w:p>
    <w:p w14:paraId="17BFBC35" w14:textId="77777777" w:rsidR="003163CB" w:rsidRPr="00B45689" w:rsidRDefault="003163CB" w:rsidP="003163CB">
      <w:pPr>
        <w:spacing w:after="0" w:line="240" w:lineRule="auto"/>
        <w:jc w:val="both"/>
        <w:rPr>
          <w:rFonts w:ascii="Palatino Linotype" w:hAnsi="Palatino Linotype"/>
        </w:rPr>
      </w:pPr>
    </w:p>
    <w:p w14:paraId="31A3F0E1" w14:textId="77777777" w:rsidR="003163CB" w:rsidRPr="00232323" w:rsidRDefault="003163CB" w:rsidP="00232323">
      <w:pPr>
        <w:pStyle w:val="ListParagraph"/>
        <w:numPr>
          <w:ilvl w:val="0"/>
          <w:numId w:val="6"/>
        </w:numPr>
        <w:spacing w:after="0" w:line="240" w:lineRule="auto"/>
        <w:ind w:left="0" w:firstLine="0"/>
        <w:jc w:val="both"/>
        <w:rPr>
          <w:rFonts w:ascii="Palatino Linotype" w:hAnsi="Palatino Linotype"/>
        </w:rPr>
      </w:pPr>
      <w:r w:rsidRPr="00232323">
        <w:rPr>
          <w:rFonts w:ascii="Palatino Linotype" w:hAnsi="Palatino Linotype"/>
        </w:rPr>
        <w:t xml:space="preserve">The duration of the </w:t>
      </w:r>
      <w:r w:rsidR="00C57F8D" w:rsidRPr="00232323">
        <w:rPr>
          <w:rFonts w:ascii="Palatino Linotype" w:hAnsi="Palatino Linotype"/>
        </w:rPr>
        <w:t>S</w:t>
      </w:r>
      <w:r w:rsidRPr="00232323">
        <w:rPr>
          <w:rFonts w:ascii="Palatino Linotype" w:hAnsi="Palatino Linotype"/>
        </w:rPr>
        <w:t xml:space="preserve">econdment shall be for an initial period of </w:t>
      </w:r>
      <w:r w:rsidR="00614003">
        <w:rPr>
          <w:rFonts w:ascii="Palatino Linotype" w:hAnsi="Palatino Linotype"/>
        </w:rPr>
        <w:t>[</w:t>
      </w:r>
      <w:r w:rsidRPr="00232323">
        <w:rPr>
          <w:rFonts w:ascii="Palatino Linotype" w:hAnsi="Palatino Linotype"/>
          <w:highlight w:val="yellow"/>
        </w:rPr>
        <w:t>number (#)</w:t>
      </w:r>
      <w:r w:rsidR="00614003">
        <w:rPr>
          <w:rFonts w:ascii="Palatino Linotype" w:hAnsi="Palatino Linotype"/>
        </w:rPr>
        <w:t>]</w:t>
      </w:r>
      <w:r w:rsidRPr="00232323">
        <w:rPr>
          <w:rFonts w:ascii="Palatino Linotype" w:hAnsi="Palatino Linotype"/>
        </w:rPr>
        <w:t xml:space="preserve"> months, </w:t>
      </w:r>
      <w:r w:rsidRPr="00232323">
        <w:rPr>
          <w:rFonts w:ascii="Palatino Linotype" w:hAnsi="Palatino Linotype"/>
          <w:highlight w:val="yellow"/>
        </w:rPr>
        <w:t>from start date to end date</w:t>
      </w:r>
      <w:r w:rsidRPr="00232323">
        <w:rPr>
          <w:rFonts w:ascii="Palatino Linotype" w:hAnsi="Palatino Linotype"/>
        </w:rPr>
        <w:t>, and may be extended for additional periods up to a total period of Secondment of twenty-four (24) months, including extensions, subject to the terms and conditions mutually agreed by the Parties. A request for extension should be made at least three (3) months before the end of the Secondment.</w:t>
      </w:r>
    </w:p>
    <w:p w14:paraId="795CC758" w14:textId="77777777" w:rsidR="003163CB" w:rsidRPr="00E502CD" w:rsidRDefault="003163CB" w:rsidP="003163CB">
      <w:pPr>
        <w:spacing w:after="0" w:line="240" w:lineRule="auto"/>
        <w:jc w:val="both"/>
        <w:rPr>
          <w:rFonts w:ascii="Palatino Linotype" w:hAnsi="Palatino Linotype"/>
        </w:rPr>
      </w:pPr>
    </w:p>
    <w:p w14:paraId="7758727A" w14:textId="77777777" w:rsidR="003163CB" w:rsidRPr="00E502CD" w:rsidRDefault="003163CB" w:rsidP="003163CB">
      <w:pPr>
        <w:spacing w:after="0" w:line="240" w:lineRule="auto"/>
        <w:jc w:val="both"/>
        <w:rPr>
          <w:rFonts w:ascii="Palatino Linotype" w:hAnsi="Palatino Linotype"/>
          <w:b/>
        </w:rPr>
      </w:pPr>
      <w:r w:rsidRPr="00E502CD">
        <w:rPr>
          <w:rFonts w:ascii="Palatino Linotype" w:hAnsi="Palatino Linotype"/>
          <w:b/>
        </w:rPr>
        <w:t xml:space="preserve">Article </w:t>
      </w:r>
      <w:r w:rsidR="007E0B06">
        <w:rPr>
          <w:rFonts w:ascii="Palatino Linotype" w:hAnsi="Palatino Linotype"/>
          <w:b/>
        </w:rPr>
        <w:t>4</w:t>
      </w:r>
      <w:r w:rsidRPr="00E502CD">
        <w:rPr>
          <w:rFonts w:ascii="Palatino Linotype" w:hAnsi="Palatino Linotype"/>
          <w:b/>
        </w:rPr>
        <w:t xml:space="preserve"> - Status</w:t>
      </w:r>
    </w:p>
    <w:p w14:paraId="172CA7BC" w14:textId="77777777" w:rsidR="003163CB" w:rsidRPr="00E502CD" w:rsidRDefault="003163CB" w:rsidP="003163CB">
      <w:pPr>
        <w:autoSpaceDE w:val="0"/>
        <w:autoSpaceDN w:val="0"/>
        <w:adjustRightInd w:val="0"/>
        <w:spacing w:after="0" w:line="240" w:lineRule="auto"/>
        <w:jc w:val="both"/>
        <w:rPr>
          <w:rFonts w:ascii="Palatino Linotype" w:hAnsi="Palatino Linotype"/>
        </w:rPr>
      </w:pPr>
    </w:p>
    <w:p w14:paraId="272BA30D" w14:textId="77777777" w:rsidR="008B3A55" w:rsidRDefault="003163CB" w:rsidP="00232323">
      <w:pPr>
        <w:pStyle w:val="ListParagraph"/>
        <w:numPr>
          <w:ilvl w:val="0"/>
          <w:numId w:val="7"/>
        </w:numPr>
        <w:autoSpaceDE w:val="0"/>
        <w:autoSpaceDN w:val="0"/>
        <w:adjustRightInd w:val="0"/>
        <w:spacing w:after="0" w:line="240" w:lineRule="auto"/>
        <w:ind w:left="0" w:firstLine="0"/>
        <w:jc w:val="both"/>
        <w:rPr>
          <w:rFonts w:ascii="Palatino Linotype" w:hAnsi="Palatino Linotype"/>
        </w:rPr>
      </w:pPr>
      <w:r w:rsidRPr="00232323">
        <w:rPr>
          <w:rFonts w:ascii="Palatino Linotype" w:hAnsi="Palatino Linotype"/>
        </w:rPr>
        <w:t>The Person on Secondment is an individual engaged with the OTP to provide his</w:t>
      </w:r>
      <w:r w:rsidR="005D4157" w:rsidRPr="00232323">
        <w:rPr>
          <w:rFonts w:ascii="Palatino Linotype" w:hAnsi="Palatino Linotype"/>
        </w:rPr>
        <w:t>/her</w:t>
      </w:r>
      <w:r w:rsidRPr="00232323">
        <w:rPr>
          <w:rFonts w:ascii="Palatino Linotype" w:hAnsi="Palatino Linotype"/>
        </w:rPr>
        <w:t xml:space="preserve"> services and expertise as specified in the </w:t>
      </w:r>
      <w:r w:rsidRPr="00232323">
        <w:rPr>
          <w:rFonts w:ascii="Palatino Linotype" w:hAnsi="Palatino Linotype"/>
        </w:rPr>
        <w:lastRenderedPageBreak/>
        <w:t>Terms of Reference. The Person on Secondment will serve in a personal capacity and not as a representative of his</w:t>
      </w:r>
      <w:r w:rsidR="00853C68" w:rsidRPr="00232323">
        <w:rPr>
          <w:rFonts w:ascii="Palatino Linotype" w:hAnsi="Palatino Linotype"/>
        </w:rPr>
        <w:t>/her</w:t>
      </w:r>
      <w:r w:rsidRPr="00232323">
        <w:rPr>
          <w:rFonts w:ascii="Palatino Linotype" w:hAnsi="Palatino Linotype"/>
        </w:rPr>
        <w:t xml:space="preserve"> </w:t>
      </w:r>
      <w:r w:rsidR="00500F40">
        <w:rPr>
          <w:rFonts w:ascii="Palatino Linotype" w:hAnsi="Palatino Linotype"/>
          <w:highlight w:val="yellow"/>
        </w:rPr>
        <w:t>Releasing Entity</w:t>
      </w:r>
      <w:r w:rsidR="008B3A55" w:rsidRPr="00232323">
        <w:rPr>
          <w:rFonts w:ascii="Palatino Linotype" w:hAnsi="Palatino Linotype"/>
        </w:rPr>
        <w:t xml:space="preserve"> </w:t>
      </w:r>
      <w:r w:rsidRPr="00232323">
        <w:rPr>
          <w:rFonts w:ascii="Palatino Linotype" w:hAnsi="Palatino Linotype"/>
        </w:rPr>
        <w:t xml:space="preserve">or of any other authority external to the OTP. </w:t>
      </w:r>
    </w:p>
    <w:p w14:paraId="501AF5B3" w14:textId="77777777" w:rsidR="008B3A55" w:rsidRDefault="008B3A55" w:rsidP="00232323">
      <w:pPr>
        <w:pStyle w:val="ListParagraph"/>
        <w:autoSpaceDE w:val="0"/>
        <w:autoSpaceDN w:val="0"/>
        <w:adjustRightInd w:val="0"/>
        <w:spacing w:after="0" w:line="240" w:lineRule="auto"/>
        <w:ind w:left="0"/>
        <w:jc w:val="both"/>
        <w:rPr>
          <w:rFonts w:ascii="Palatino Linotype" w:hAnsi="Palatino Linotype"/>
        </w:rPr>
      </w:pPr>
    </w:p>
    <w:p w14:paraId="3550B4E9" w14:textId="77777777" w:rsidR="008B3A55" w:rsidRDefault="008E2A2A" w:rsidP="00404355">
      <w:pPr>
        <w:pStyle w:val="ListParagraph"/>
        <w:numPr>
          <w:ilvl w:val="0"/>
          <w:numId w:val="7"/>
        </w:numPr>
        <w:autoSpaceDE w:val="0"/>
        <w:autoSpaceDN w:val="0"/>
        <w:adjustRightInd w:val="0"/>
        <w:spacing w:after="0" w:line="240" w:lineRule="auto"/>
        <w:ind w:left="0" w:firstLine="0"/>
        <w:jc w:val="both"/>
        <w:rPr>
          <w:rFonts w:ascii="Palatino Linotype" w:hAnsi="Palatino Linotype"/>
        </w:rPr>
      </w:pPr>
      <w:r w:rsidRPr="00232323">
        <w:rPr>
          <w:rFonts w:ascii="Palatino Linotype" w:hAnsi="Palatino Linotype"/>
        </w:rPr>
        <w:t>He/she</w:t>
      </w:r>
      <w:r w:rsidR="003163CB" w:rsidRPr="00232323">
        <w:rPr>
          <w:rFonts w:ascii="Palatino Linotype" w:hAnsi="Palatino Linotype"/>
        </w:rPr>
        <w:t xml:space="preserve"> </w:t>
      </w:r>
      <w:r w:rsidR="003163CB" w:rsidRPr="002C5F9B">
        <w:rPr>
          <w:rFonts w:ascii="Palatino Linotype" w:hAnsi="Palatino Linotype"/>
        </w:rPr>
        <w:t xml:space="preserve">shall have the legal status of an ‘expert’ for the purposes of the Headquarters Agreement between the ICC and the host State (‘HQA’) and the Agreement on Privileges and Immunities of the ICC (‘APIC’). </w:t>
      </w:r>
    </w:p>
    <w:p w14:paraId="74392329" w14:textId="77777777" w:rsidR="008B3A55" w:rsidRPr="002C5F9B" w:rsidRDefault="008B3A55" w:rsidP="00232323">
      <w:pPr>
        <w:pStyle w:val="ListParagraph"/>
        <w:rPr>
          <w:rFonts w:ascii="Palatino Linotype" w:hAnsi="Palatino Linotype"/>
        </w:rPr>
      </w:pPr>
    </w:p>
    <w:p w14:paraId="4F06D7E6" w14:textId="77777777" w:rsidR="003163CB" w:rsidRPr="002C5F9B" w:rsidRDefault="003163CB" w:rsidP="00232323">
      <w:pPr>
        <w:pStyle w:val="ListParagraph"/>
        <w:numPr>
          <w:ilvl w:val="0"/>
          <w:numId w:val="7"/>
        </w:numPr>
        <w:autoSpaceDE w:val="0"/>
        <w:autoSpaceDN w:val="0"/>
        <w:adjustRightInd w:val="0"/>
        <w:spacing w:after="0" w:line="240" w:lineRule="auto"/>
        <w:ind w:left="0" w:firstLine="0"/>
        <w:jc w:val="both"/>
        <w:rPr>
          <w:rFonts w:ascii="Palatino Linotype" w:hAnsi="Palatino Linotype"/>
        </w:rPr>
      </w:pPr>
      <w:r w:rsidRPr="002C5F9B">
        <w:rPr>
          <w:rFonts w:ascii="Palatino Linotype" w:hAnsi="Palatino Linotype"/>
        </w:rPr>
        <w:t>To the extent compatible with his</w:t>
      </w:r>
      <w:r w:rsidR="00853C68" w:rsidRPr="002C5F9B">
        <w:rPr>
          <w:rFonts w:ascii="Palatino Linotype" w:hAnsi="Palatino Linotype"/>
        </w:rPr>
        <w:t>/her</w:t>
      </w:r>
      <w:r w:rsidRPr="002C5F9B">
        <w:rPr>
          <w:rFonts w:ascii="Palatino Linotype" w:hAnsi="Palatino Linotype"/>
        </w:rPr>
        <w:t xml:space="preserve"> official duties as an expert for the OTP, he</w:t>
      </w:r>
      <w:r w:rsidR="008B3A55">
        <w:rPr>
          <w:rFonts w:ascii="Palatino Linotype" w:hAnsi="Palatino Linotype"/>
        </w:rPr>
        <w:t>/</w:t>
      </w:r>
      <w:r w:rsidRPr="002C5F9B">
        <w:rPr>
          <w:rFonts w:ascii="Palatino Linotype" w:hAnsi="Palatino Linotype"/>
        </w:rPr>
        <w:t xml:space="preserve">she remains subject to the laws, regulations and rules that apply to </w:t>
      </w:r>
      <w:r w:rsidR="00853C68" w:rsidRPr="002C5F9B">
        <w:rPr>
          <w:rFonts w:ascii="Palatino Linotype" w:hAnsi="Palatino Linotype"/>
        </w:rPr>
        <w:t>him</w:t>
      </w:r>
      <w:r w:rsidRPr="002C5F9B">
        <w:rPr>
          <w:rFonts w:ascii="Palatino Linotype" w:hAnsi="Palatino Linotype"/>
        </w:rPr>
        <w:t>/</w:t>
      </w:r>
      <w:r w:rsidR="00853C68" w:rsidRPr="002C5F9B">
        <w:rPr>
          <w:rFonts w:ascii="Palatino Linotype" w:hAnsi="Palatino Linotype"/>
        </w:rPr>
        <w:t>her</w:t>
      </w:r>
      <w:r w:rsidR="003C3A86" w:rsidRPr="002C5F9B">
        <w:rPr>
          <w:rFonts w:ascii="Palatino Linotype" w:hAnsi="Palatino Linotype"/>
        </w:rPr>
        <w:t xml:space="preserve"> </w:t>
      </w:r>
      <w:r w:rsidRPr="002C5F9B">
        <w:rPr>
          <w:rFonts w:ascii="Palatino Linotype" w:hAnsi="Palatino Linotype"/>
        </w:rPr>
        <w:t>as a</w:t>
      </w:r>
      <w:r w:rsidR="008E2A2A" w:rsidRPr="002C5F9B">
        <w:rPr>
          <w:rFonts w:ascii="Palatino Linotype" w:hAnsi="Palatino Linotype"/>
        </w:rPr>
        <w:t xml:space="preserve"> staff member</w:t>
      </w:r>
      <w:r w:rsidRPr="002C5F9B">
        <w:rPr>
          <w:rFonts w:ascii="Palatino Linotype" w:hAnsi="Palatino Linotype"/>
        </w:rPr>
        <w:t xml:space="preserve"> of the </w:t>
      </w:r>
      <w:r w:rsidR="00500F40">
        <w:rPr>
          <w:rFonts w:ascii="Palatino Linotype" w:hAnsi="Palatino Linotype"/>
        </w:rPr>
        <w:t>Releasing Entity</w:t>
      </w:r>
      <w:r w:rsidRPr="002C5F9B">
        <w:rPr>
          <w:rFonts w:ascii="Palatino Linotype" w:hAnsi="Palatino Linotype"/>
        </w:rPr>
        <w:t>.</w:t>
      </w:r>
    </w:p>
    <w:p w14:paraId="54958412" w14:textId="77777777" w:rsidR="003163CB" w:rsidRPr="00E502CD" w:rsidRDefault="003163CB" w:rsidP="003163CB">
      <w:pPr>
        <w:autoSpaceDE w:val="0"/>
        <w:autoSpaceDN w:val="0"/>
        <w:adjustRightInd w:val="0"/>
        <w:spacing w:after="0" w:line="240" w:lineRule="auto"/>
        <w:jc w:val="both"/>
        <w:rPr>
          <w:rFonts w:ascii="Palatino Linotype" w:hAnsi="Palatino Linotype" w:cs="Times New Roman"/>
          <w:color w:val="000000"/>
        </w:rPr>
      </w:pPr>
    </w:p>
    <w:p w14:paraId="06F88780" w14:textId="77777777" w:rsidR="004F0FFE" w:rsidRDefault="003163CB" w:rsidP="00614003">
      <w:pPr>
        <w:pStyle w:val="ListParagraph"/>
        <w:numPr>
          <w:ilvl w:val="0"/>
          <w:numId w:val="7"/>
        </w:numPr>
        <w:spacing w:after="0" w:line="240" w:lineRule="auto"/>
        <w:ind w:left="0" w:firstLine="0"/>
        <w:jc w:val="both"/>
        <w:rPr>
          <w:rFonts w:ascii="Palatino Linotype" w:hAnsi="Palatino Linotype"/>
        </w:rPr>
      </w:pPr>
      <w:r w:rsidRPr="002C5F9B">
        <w:rPr>
          <w:rFonts w:ascii="Palatino Linotype" w:hAnsi="Palatino Linotype"/>
        </w:rPr>
        <w:t>Although the Person on Secondment is not a staff member of the ICC, he</w:t>
      </w:r>
      <w:r w:rsidR="003D5454" w:rsidRPr="002C5F9B">
        <w:rPr>
          <w:rFonts w:ascii="Palatino Linotype" w:hAnsi="Palatino Linotype"/>
        </w:rPr>
        <w:t>/she</w:t>
      </w:r>
      <w:r w:rsidRPr="002C5F9B">
        <w:rPr>
          <w:rFonts w:ascii="Palatino Linotype" w:hAnsi="Palatino Linotype"/>
        </w:rPr>
        <w:t xml:space="preserve"> is required to uphold the standards of conduct described in the </w:t>
      </w:r>
      <w:r w:rsidR="00614003">
        <w:rPr>
          <w:rFonts w:ascii="Palatino Linotype" w:hAnsi="Palatino Linotype"/>
        </w:rPr>
        <w:t xml:space="preserve">ICC </w:t>
      </w:r>
      <w:r w:rsidRPr="002C5F9B">
        <w:rPr>
          <w:rFonts w:ascii="Palatino Linotype" w:hAnsi="Palatino Linotype"/>
        </w:rPr>
        <w:t xml:space="preserve">Staff Regulations and Rules </w:t>
      </w:r>
      <w:r w:rsidR="00614003">
        <w:rPr>
          <w:rFonts w:ascii="Palatino Linotype" w:hAnsi="Palatino Linotype"/>
        </w:rPr>
        <w:t>and</w:t>
      </w:r>
      <w:r w:rsidRPr="002C5F9B">
        <w:rPr>
          <w:rFonts w:ascii="Palatino Linotype" w:hAnsi="Palatino Linotype"/>
        </w:rPr>
        <w:t xml:space="preserve">, including the Code of Conduct for the OTP, as well as any relevant </w:t>
      </w:r>
      <w:r w:rsidR="00614003">
        <w:rPr>
          <w:rFonts w:ascii="Palatino Linotype" w:hAnsi="Palatino Linotype"/>
        </w:rPr>
        <w:t>Administrative Instructions</w:t>
      </w:r>
      <w:r w:rsidR="00614003" w:rsidRPr="002C5F9B">
        <w:rPr>
          <w:rFonts w:ascii="Palatino Linotype" w:hAnsi="Palatino Linotype"/>
        </w:rPr>
        <w:t xml:space="preserve"> </w:t>
      </w:r>
      <w:r w:rsidRPr="002C5F9B">
        <w:rPr>
          <w:rFonts w:ascii="Palatino Linotype" w:hAnsi="Palatino Linotype"/>
        </w:rPr>
        <w:t xml:space="preserve">related to expected standards of conduct, bearing upon the performance of </w:t>
      </w:r>
      <w:r w:rsidR="002C5F9B">
        <w:rPr>
          <w:rFonts w:ascii="Palatino Linotype" w:hAnsi="Palatino Linotype"/>
        </w:rPr>
        <w:t>his/her</w:t>
      </w:r>
      <w:r w:rsidRPr="002C5F9B">
        <w:rPr>
          <w:rFonts w:ascii="Palatino Linotype" w:hAnsi="Palatino Linotype"/>
        </w:rPr>
        <w:t xml:space="preserve"> obligations under </w:t>
      </w:r>
      <w:r w:rsidR="00614003">
        <w:rPr>
          <w:rFonts w:ascii="Palatino Linotype" w:hAnsi="Palatino Linotype"/>
        </w:rPr>
        <w:t>his/</w:t>
      </w:r>
      <w:r w:rsidRPr="002C5F9B">
        <w:rPr>
          <w:rFonts w:ascii="Palatino Linotype" w:hAnsi="Palatino Linotype"/>
        </w:rPr>
        <w:t>he</w:t>
      </w:r>
      <w:r w:rsidR="00614003">
        <w:rPr>
          <w:rFonts w:ascii="Palatino Linotype" w:hAnsi="Palatino Linotype"/>
        </w:rPr>
        <w:t>r</w:t>
      </w:r>
      <w:r w:rsidRPr="002C5F9B">
        <w:rPr>
          <w:rFonts w:ascii="Palatino Linotype" w:hAnsi="Palatino Linotype"/>
        </w:rPr>
        <w:t xml:space="preserve"> contract</w:t>
      </w:r>
      <w:r w:rsidR="00614003">
        <w:rPr>
          <w:rFonts w:ascii="Palatino Linotype" w:hAnsi="Palatino Linotype"/>
        </w:rPr>
        <w:t xml:space="preserve"> with the ICC</w:t>
      </w:r>
      <w:r w:rsidRPr="002C5F9B">
        <w:rPr>
          <w:rFonts w:ascii="Palatino Linotype" w:hAnsi="Palatino Linotype"/>
        </w:rPr>
        <w:t xml:space="preserve">. </w:t>
      </w:r>
    </w:p>
    <w:p w14:paraId="0772EEA1" w14:textId="77777777" w:rsidR="002C5F9B" w:rsidRPr="002C5F9B" w:rsidRDefault="002C5F9B" w:rsidP="002C5F9B">
      <w:pPr>
        <w:pStyle w:val="ListParagraph"/>
        <w:rPr>
          <w:rFonts w:ascii="Palatino Linotype" w:hAnsi="Palatino Linotype"/>
        </w:rPr>
      </w:pPr>
    </w:p>
    <w:p w14:paraId="5F3941A5" w14:textId="77777777" w:rsidR="004F0FFE" w:rsidRPr="002C5F9B" w:rsidRDefault="004F0FFE" w:rsidP="00614003">
      <w:pPr>
        <w:pStyle w:val="ListParagraph"/>
        <w:numPr>
          <w:ilvl w:val="0"/>
          <w:numId w:val="7"/>
        </w:numPr>
        <w:spacing w:after="0" w:line="240" w:lineRule="auto"/>
        <w:ind w:left="0" w:firstLine="0"/>
        <w:jc w:val="both"/>
        <w:rPr>
          <w:rFonts w:ascii="Palatino Linotype" w:hAnsi="Palatino Linotype"/>
        </w:rPr>
      </w:pPr>
      <w:r w:rsidRPr="002C5F9B">
        <w:rPr>
          <w:rFonts w:ascii="Palatino Linotype" w:hAnsi="Palatino Linotype"/>
        </w:rPr>
        <w:t>He/</w:t>
      </w:r>
      <w:r w:rsidR="002C5F9B">
        <w:rPr>
          <w:rFonts w:ascii="Palatino Linotype" w:hAnsi="Palatino Linotype"/>
        </w:rPr>
        <w:t>s</w:t>
      </w:r>
      <w:r w:rsidRPr="002C5F9B">
        <w:rPr>
          <w:rFonts w:ascii="Palatino Linotype" w:hAnsi="Palatino Linotype"/>
        </w:rPr>
        <w:t xml:space="preserve">he shall perform his/her functions under the authority, and in full compliance with the instructions of the Prosecutor and any person acting on </w:t>
      </w:r>
      <w:r w:rsidR="00614003">
        <w:rPr>
          <w:rFonts w:ascii="Palatino Linotype" w:hAnsi="Palatino Linotype"/>
        </w:rPr>
        <w:t>the Prosecutor’s</w:t>
      </w:r>
      <w:r w:rsidRPr="002C5F9B">
        <w:rPr>
          <w:rFonts w:ascii="Palatino Linotype" w:hAnsi="Palatino Linotype"/>
        </w:rPr>
        <w:t xml:space="preserve"> behalf; </w:t>
      </w:r>
      <w:r w:rsidR="007E000A" w:rsidRPr="002C5F9B">
        <w:rPr>
          <w:rFonts w:ascii="Palatino Linotype" w:hAnsi="Palatino Linotype"/>
        </w:rPr>
        <w:t>h</w:t>
      </w:r>
      <w:r w:rsidRPr="002C5F9B">
        <w:rPr>
          <w:rFonts w:ascii="Palatino Linotype" w:hAnsi="Palatino Linotype"/>
        </w:rPr>
        <w:t xml:space="preserve">e/she shall sign the </w:t>
      </w:r>
      <w:r w:rsidR="007E000A" w:rsidRPr="002C5F9B">
        <w:rPr>
          <w:rFonts w:ascii="Palatino Linotype" w:hAnsi="Palatino Linotype"/>
        </w:rPr>
        <w:t>OTP</w:t>
      </w:r>
      <w:r w:rsidRPr="002C5F9B">
        <w:rPr>
          <w:rFonts w:ascii="Palatino Linotype" w:hAnsi="Palatino Linotype"/>
        </w:rPr>
        <w:t xml:space="preserve"> Confidentiality Undertaking and Oath of Office prior to the commencement of his/her </w:t>
      </w:r>
      <w:r w:rsidR="007E000A" w:rsidRPr="002C5F9B">
        <w:rPr>
          <w:rFonts w:ascii="Palatino Linotype" w:hAnsi="Palatino Linotype"/>
        </w:rPr>
        <w:t>du</w:t>
      </w:r>
      <w:r w:rsidRPr="002C5F9B">
        <w:rPr>
          <w:rFonts w:ascii="Palatino Linotype" w:hAnsi="Palatino Linotype"/>
        </w:rPr>
        <w:t>ties at the ICC</w:t>
      </w:r>
      <w:r w:rsidR="007E000A" w:rsidRPr="002C5F9B">
        <w:rPr>
          <w:rFonts w:ascii="Palatino Linotype" w:hAnsi="Palatino Linotype"/>
        </w:rPr>
        <w:t>.</w:t>
      </w:r>
    </w:p>
    <w:p w14:paraId="329848C2" w14:textId="77777777" w:rsidR="003163CB" w:rsidRPr="00E502CD" w:rsidRDefault="003163CB" w:rsidP="003163CB">
      <w:pPr>
        <w:spacing w:after="0" w:line="240" w:lineRule="auto"/>
        <w:jc w:val="both"/>
        <w:rPr>
          <w:rFonts w:ascii="Palatino Linotype" w:hAnsi="Palatino Linotype"/>
        </w:rPr>
      </w:pPr>
    </w:p>
    <w:p w14:paraId="172C10F2" w14:textId="77777777" w:rsidR="003163CB" w:rsidRPr="00CB27DB" w:rsidRDefault="003163CB" w:rsidP="00CB27DB">
      <w:pPr>
        <w:pStyle w:val="ListParagraph"/>
        <w:numPr>
          <w:ilvl w:val="0"/>
          <w:numId w:val="7"/>
        </w:numPr>
        <w:spacing w:after="0" w:line="240" w:lineRule="auto"/>
        <w:ind w:left="0" w:firstLine="0"/>
        <w:jc w:val="both"/>
        <w:rPr>
          <w:rFonts w:ascii="Palatino Linotype" w:hAnsi="Palatino Linotype"/>
        </w:rPr>
      </w:pPr>
      <w:r w:rsidRPr="00CB27DB">
        <w:rPr>
          <w:rFonts w:ascii="Palatino Linotype" w:hAnsi="Palatino Linotype"/>
        </w:rPr>
        <w:t xml:space="preserve">The Person on Secondment shall not disclose to any third party, including </w:t>
      </w:r>
      <w:r w:rsidRPr="00CB27DB">
        <w:rPr>
          <w:rFonts w:ascii="Palatino Linotype" w:hAnsi="Palatino Linotype"/>
          <w:highlight w:val="yellow"/>
        </w:rPr>
        <w:t xml:space="preserve">the </w:t>
      </w:r>
      <w:r w:rsidR="00500F40">
        <w:rPr>
          <w:rFonts w:ascii="Palatino Linotype" w:hAnsi="Palatino Linotype"/>
          <w:highlight w:val="yellow"/>
        </w:rPr>
        <w:t>Releasing Entity</w:t>
      </w:r>
      <w:r w:rsidRPr="00CB27DB">
        <w:rPr>
          <w:rFonts w:ascii="Palatino Linotype" w:hAnsi="Palatino Linotype"/>
          <w:highlight w:val="yellow"/>
        </w:rPr>
        <w:t>,</w:t>
      </w:r>
      <w:r w:rsidRPr="00CB27DB">
        <w:rPr>
          <w:rFonts w:ascii="Palatino Linotype" w:hAnsi="Palatino Linotype"/>
        </w:rPr>
        <w:t xml:space="preserve"> confidential information of the ICC which</w:t>
      </w:r>
      <w:r w:rsidR="002C5F9B" w:rsidRPr="00CB27DB">
        <w:rPr>
          <w:rFonts w:ascii="Palatino Linotype" w:hAnsi="Palatino Linotype"/>
        </w:rPr>
        <w:t xml:space="preserve"> </w:t>
      </w:r>
      <w:r w:rsidRPr="00CB27DB">
        <w:rPr>
          <w:rFonts w:ascii="Palatino Linotype" w:hAnsi="Palatino Linotype"/>
        </w:rPr>
        <w:t>he</w:t>
      </w:r>
      <w:r w:rsidR="002C5F9B" w:rsidRPr="00CB27DB">
        <w:rPr>
          <w:rFonts w:ascii="Palatino Linotype" w:hAnsi="Palatino Linotype"/>
        </w:rPr>
        <w:t>/she</w:t>
      </w:r>
      <w:r w:rsidRPr="00CB27DB">
        <w:rPr>
          <w:rFonts w:ascii="Palatino Linotype" w:hAnsi="Palatino Linotype"/>
        </w:rPr>
        <w:t xml:space="preserve"> has become aware of during the course of </w:t>
      </w:r>
      <w:r w:rsidR="003C3A86" w:rsidRPr="00CB27DB">
        <w:rPr>
          <w:rFonts w:ascii="Palatino Linotype" w:hAnsi="Palatino Linotype"/>
        </w:rPr>
        <w:t>his</w:t>
      </w:r>
      <w:r w:rsidRPr="00CB27DB">
        <w:rPr>
          <w:rFonts w:ascii="Palatino Linotype" w:hAnsi="Palatino Linotype"/>
        </w:rPr>
        <w:t>/</w:t>
      </w:r>
      <w:r w:rsidR="003C3A86" w:rsidRPr="00CB27DB">
        <w:rPr>
          <w:rFonts w:ascii="Palatino Linotype" w:hAnsi="Palatino Linotype"/>
        </w:rPr>
        <w:t>her</w:t>
      </w:r>
      <w:r w:rsidR="003C3A86" w:rsidRPr="00CB27DB" w:rsidDel="003C3A86">
        <w:rPr>
          <w:rFonts w:ascii="Palatino Linotype" w:hAnsi="Palatino Linotype"/>
        </w:rPr>
        <w:t xml:space="preserve"> </w:t>
      </w:r>
      <w:r w:rsidR="003C3A86" w:rsidRPr="00CB27DB">
        <w:rPr>
          <w:rFonts w:ascii="Palatino Linotype" w:hAnsi="Palatino Linotype"/>
        </w:rPr>
        <w:t>duties</w:t>
      </w:r>
      <w:r w:rsidRPr="00CB27DB">
        <w:rPr>
          <w:rFonts w:ascii="Palatino Linotype" w:hAnsi="Palatino Linotype"/>
        </w:rPr>
        <w:t xml:space="preserve"> for the OTP.</w:t>
      </w:r>
    </w:p>
    <w:p w14:paraId="1092DEEC" w14:textId="77777777" w:rsidR="003163CB" w:rsidRPr="00E502CD" w:rsidRDefault="003163CB" w:rsidP="003163CB">
      <w:pPr>
        <w:spacing w:after="0" w:line="240" w:lineRule="auto"/>
        <w:jc w:val="both"/>
        <w:rPr>
          <w:rFonts w:ascii="Palatino Linotype" w:hAnsi="Palatino Linotype"/>
        </w:rPr>
      </w:pPr>
    </w:p>
    <w:p w14:paraId="6D7EB064" w14:textId="77777777" w:rsidR="003163CB" w:rsidRPr="00CB27DB" w:rsidRDefault="003163CB" w:rsidP="00614003">
      <w:pPr>
        <w:pStyle w:val="ListParagraph"/>
        <w:numPr>
          <w:ilvl w:val="0"/>
          <w:numId w:val="7"/>
        </w:numPr>
        <w:spacing w:after="0" w:line="240" w:lineRule="auto"/>
        <w:ind w:left="0" w:firstLine="0"/>
        <w:jc w:val="both"/>
        <w:rPr>
          <w:rFonts w:ascii="Palatino Linotype" w:hAnsi="Palatino Linotype"/>
        </w:rPr>
      </w:pPr>
      <w:r w:rsidRPr="00CB27DB">
        <w:rPr>
          <w:rFonts w:ascii="Palatino Linotype" w:hAnsi="Palatino Linotype"/>
          <w:highlight w:val="yellow"/>
        </w:rPr>
        <w:lastRenderedPageBreak/>
        <w:t xml:space="preserve">The </w:t>
      </w:r>
      <w:r w:rsidR="00500F40">
        <w:rPr>
          <w:rFonts w:ascii="Palatino Linotype" w:hAnsi="Palatino Linotype"/>
          <w:highlight w:val="yellow"/>
        </w:rPr>
        <w:t>Releasing Entity</w:t>
      </w:r>
      <w:r w:rsidRPr="00CB27DB">
        <w:rPr>
          <w:rFonts w:ascii="Palatino Linotype" w:hAnsi="Palatino Linotype"/>
        </w:rPr>
        <w:t xml:space="preserve"> shall accept and respect the privileges and immunities accorded to the Person on Secondment by the </w:t>
      </w:r>
      <w:r w:rsidR="00344487" w:rsidRPr="00CB27DB">
        <w:rPr>
          <w:rFonts w:ascii="Palatino Linotype" w:hAnsi="Palatino Linotype"/>
        </w:rPr>
        <w:t>HQA</w:t>
      </w:r>
      <w:r w:rsidRPr="00CB27DB">
        <w:rPr>
          <w:rFonts w:ascii="Palatino Linotype" w:hAnsi="Palatino Linotype"/>
        </w:rPr>
        <w:t xml:space="preserve"> and</w:t>
      </w:r>
      <w:r w:rsidR="00B9073B" w:rsidRPr="00CB27DB">
        <w:rPr>
          <w:rFonts w:ascii="Palatino Linotype" w:hAnsi="Palatino Linotype"/>
        </w:rPr>
        <w:t>,</w:t>
      </w:r>
      <w:r w:rsidRPr="00CB27DB">
        <w:rPr>
          <w:rFonts w:ascii="Palatino Linotype" w:hAnsi="Palatino Linotype"/>
        </w:rPr>
        <w:t xml:space="preserve"> </w:t>
      </w:r>
      <w:r w:rsidR="00B9073B" w:rsidRPr="00CB27DB">
        <w:rPr>
          <w:rFonts w:ascii="Palatino Linotype" w:hAnsi="Palatino Linotype"/>
        </w:rPr>
        <w:t xml:space="preserve">where applicable, </w:t>
      </w:r>
      <w:r w:rsidRPr="00CB27DB">
        <w:rPr>
          <w:rFonts w:ascii="Palatino Linotype" w:hAnsi="Palatino Linotype"/>
        </w:rPr>
        <w:t>the</w:t>
      </w:r>
      <w:r w:rsidR="00614003">
        <w:rPr>
          <w:rFonts w:ascii="Palatino Linotype" w:hAnsi="Palatino Linotype"/>
        </w:rPr>
        <w:t xml:space="preserve"> </w:t>
      </w:r>
      <w:r w:rsidR="00344487" w:rsidRPr="00CB27DB">
        <w:rPr>
          <w:rFonts w:ascii="Palatino Linotype" w:hAnsi="Palatino Linotype"/>
        </w:rPr>
        <w:t xml:space="preserve">APIC </w:t>
      </w:r>
      <w:r w:rsidRPr="00CB27DB">
        <w:rPr>
          <w:rFonts w:ascii="Palatino Linotype" w:hAnsi="Palatino Linotype"/>
        </w:rPr>
        <w:t xml:space="preserve">as a consequence of </w:t>
      </w:r>
      <w:r w:rsidR="007E000A" w:rsidRPr="00CB27DB">
        <w:rPr>
          <w:rFonts w:ascii="Palatino Linotype" w:hAnsi="Palatino Linotype"/>
        </w:rPr>
        <w:t>his</w:t>
      </w:r>
      <w:r w:rsidR="002C5F9B" w:rsidRPr="00CB27DB">
        <w:rPr>
          <w:rFonts w:ascii="Palatino Linotype" w:hAnsi="Palatino Linotype"/>
        </w:rPr>
        <w:t>/</w:t>
      </w:r>
      <w:r w:rsidRPr="00CB27DB">
        <w:rPr>
          <w:rFonts w:ascii="Palatino Linotype" w:hAnsi="Palatino Linotype"/>
        </w:rPr>
        <w:t>her status as an expert for the OTP.</w:t>
      </w:r>
    </w:p>
    <w:p w14:paraId="3041D00F" w14:textId="77777777" w:rsidR="003163CB" w:rsidRPr="00E502CD" w:rsidRDefault="003163CB" w:rsidP="003163CB">
      <w:pPr>
        <w:spacing w:after="0" w:line="240" w:lineRule="auto"/>
        <w:jc w:val="both"/>
        <w:rPr>
          <w:rFonts w:ascii="Palatino Linotype" w:hAnsi="Palatino Linotype"/>
        </w:rPr>
      </w:pPr>
    </w:p>
    <w:p w14:paraId="67D7A04B" w14:textId="77777777" w:rsidR="003163CB" w:rsidRPr="00E502CD" w:rsidRDefault="003163CB" w:rsidP="003163CB">
      <w:pPr>
        <w:spacing w:after="0" w:line="240" w:lineRule="auto"/>
        <w:jc w:val="both"/>
        <w:rPr>
          <w:rFonts w:ascii="Palatino Linotype" w:hAnsi="Palatino Linotype"/>
          <w:b/>
        </w:rPr>
      </w:pPr>
      <w:r w:rsidRPr="00E502CD">
        <w:rPr>
          <w:rFonts w:ascii="Palatino Linotype" w:hAnsi="Palatino Linotype"/>
          <w:b/>
        </w:rPr>
        <w:t>Article</w:t>
      </w:r>
      <w:r w:rsidR="003C3A86">
        <w:rPr>
          <w:rFonts w:ascii="Palatino Linotype" w:hAnsi="Palatino Linotype"/>
          <w:b/>
        </w:rPr>
        <w:t xml:space="preserve"> </w:t>
      </w:r>
      <w:r w:rsidR="007E0B06">
        <w:rPr>
          <w:rFonts w:ascii="Palatino Linotype" w:hAnsi="Palatino Linotype"/>
          <w:b/>
        </w:rPr>
        <w:t>5</w:t>
      </w:r>
      <w:r w:rsidRPr="00E502CD">
        <w:rPr>
          <w:rFonts w:ascii="Palatino Linotype" w:hAnsi="Palatino Linotype"/>
          <w:b/>
        </w:rPr>
        <w:t xml:space="preserve"> - Independence </w:t>
      </w:r>
    </w:p>
    <w:p w14:paraId="562D5D13" w14:textId="77777777" w:rsidR="003163CB" w:rsidRPr="00E502CD" w:rsidRDefault="003163CB" w:rsidP="003163CB">
      <w:pPr>
        <w:spacing w:after="0" w:line="240" w:lineRule="auto"/>
        <w:jc w:val="both"/>
        <w:rPr>
          <w:rFonts w:ascii="Palatino Linotype" w:hAnsi="Palatino Linotype"/>
        </w:rPr>
      </w:pPr>
    </w:p>
    <w:p w14:paraId="25587719" w14:textId="77777777" w:rsidR="003163CB" w:rsidRPr="00CB27DB" w:rsidRDefault="003163CB" w:rsidP="00CB27DB">
      <w:pPr>
        <w:pStyle w:val="ListParagraph"/>
        <w:numPr>
          <w:ilvl w:val="0"/>
          <w:numId w:val="8"/>
        </w:numPr>
        <w:spacing w:after="0" w:line="240" w:lineRule="auto"/>
        <w:ind w:left="0" w:firstLine="0"/>
        <w:jc w:val="both"/>
        <w:rPr>
          <w:rFonts w:ascii="Palatino Linotype" w:hAnsi="Palatino Linotype"/>
        </w:rPr>
      </w:pPr>
      <w:r w:rsidRPr="00CB27DB">
        <w:rPr>
          <w:rFonts w:ascii="Palatino Linotype" w:hAnsi="Palatino Linotype"/>
          <w:highlight w:val="yellow"/>
        </w:rPr>
        <w:t xml:space="preserve">The </w:t>
      </w:r>
      <w:r w:rsidR="00500F40">
        <w:rPr>
          <w:rFonts w:ascii="Palatino Linotype" w:hAnsi="Palatino Linotype"/>
          <w:highlight w:val="yellow"/>
        </w:rPr>
        <w:t>Releasing Entity</w:t>
      </w:r>
      <w:r w:rsidRPr="00CB27DB">
        <w:rPr>
          <w:rFonts w:ascii="Palatino Linotype" w:hAnsi="Palatino Linotype"/>
        </w:rPr>
        <w:t xml:space="preserve"> shall honour loyalty to the aims, principles and purposes of the ICC and the OTP undertaken by the Person on Secondment for the duration of his</w:t>
      </w:r>
      <w:r w:rsidR="003C3A86" w:rsidRPr="00CB27DB">
        <w:rPr>
          <w:rFonts w:ascii="Palatino Linotype" w:hAnsi="Palatino Linotype"/>
        </w:rPr>
        <w:t>/her</w:t>
      </w:r>
      <w:r w:rsidRPr="00CB27DB">
        <w:rPr>
          <w:rFonts w:ascii="Palatino Linotype" w:hAnsi="Palatino Linotype"/>
        </w:rPr>
        <w:t xml:space="preserve"> Secondment and shall abstain from giving the Person on Secondment any instructions as how to perform his</w:t>
      </w:r>
      <w:r w:rsidR="003C3A86" w:rsidRPr="00CB27DB">
        <w:rPr>
          <w:rFonts w:ascii="Palatino Linotype" w:hAnsi="Palatino Linotype"/>
        </w:rPr>
        <w:t>/her</w:t>
      </w:r>
      <w:r w:rsidRPr="00CB27DB">
        <w:rPr>
          <w:rFonts w:ascii="Palatino Linotype" w:hAnsi="Palatino Linotype"/>
        </w:rPr>
        <w:t xml:space="preserve"> duties while on Secondment. </w:t>
      </w:r>
    </w:p>
    <w:p w14:paraId="4DDDC1B7" w14:textId="77777777" w:rsidR="003163CB" w:rsidRPr="00E502CD" w:rsidRDefault="003163CB" w:rsidP="003163CB">
      <w:pPr>
        <w:spacing w:after="0" w:line="240" w:lineRule="auto"/>
        <w:jc w:val="both"/>
        <w:rPr>
          <w:rFonts w:ascii="Palatino Linotype" w:hAnsi="Palatino Linotype"/>
        </w:rPr>
      </w:pPr>
    </w:p>
    <w:p w14:paraId="4F5D55D5" w14:textId="77777777" w:rsidR="003163CB" w:rsidRPr="00E502CD" w:rsidRDefault="003163CB" w:rsidP="003163CB">
      <w:pPr>
        <w:spacing w:after="0" w:line="240" w:lineRule="auto"/>
        <w:jc w:val="both"/>
        <w:rPr>
          <w:rFonts w:ascii="Palatino Linotype" w:hAnsi="Palatino Linotype"/>
          <w:b/>
        </w:rPr>
      </w:pPr>
      <w:r w:rsidRPr="00E502CD">
        <w:rPr>
          <w:rFonts w:ascii="Palatino Linotype" w:hAnsi="Palatino Linotype" w:cs="Times New Roman"/>
          <w:b/>
          <w:color w:val="000000"/>
        </w:rPr>
        <w:t xml:space="preserve">Article </w:t>
      </w:r>
      <w:r w:rsidR="007E0B06">
        <w:rPr>
          <w:rFonts w:ascii="Palatino Linotype" w:hAnsi="Palatino Linotype" w:cs="Times New Roman"/>
          <w:b/>
          <w:color w:val="000000"/>
        </w:rPr>
        <w:t>6</w:t>
      </w:r>
      <w:r w:rsidR="003C3A86" w:rsidRPr="00E502CD">
        <w:rPr>
          <w:rFonts w:ascii="Palatino Linotype" w:hAnsi="Palatino Linotype" w:cs="Times New Roman"/>
          <w:b/>
          <w:color w:val="000000"/>
        </w:rPr>
        <w:t xml:space="preserve"> </w:t>
      </w:r>
      <w:r w:rsidRPr="00E502CD">
        <w:rPr>
          <w:rFonts w:ascii="Palatino Linotype" w:hAnsi="Palatino Linotype" w:cs="Times New Roman"/>
          <w:b/>
          <w:color w:val="000000"/>
        </w:rPr>
        <w:t>- Conflict of interest</w:t>
      </w:r>
    </w:p>
    <w:p w14:paraId="4AB2A9BD" w14:textId="77777777" w:rsidR="003163CB" w:rsidRPr="00E502CD" w:rsidRDefault="003163CB" w:rsidP="003163CB">
      <w:pPr>
        <w:spacing w:after="0" w:line="240" w:lineRule="auto"/>
        <w:rPr>
          <w:rFonts w:ascii="Palatino Linotype" w:hAnsi="Palatino Linotype" w:cs="Times New Roman"/>
          <w:color w:val="000000"/>
        </w:rPr>
      </w:pPr>
    </w:p>
    <w:p w14:paraId="43269DF0" w14:textId="77777777" w:rsidR="003163CB" w:rsidRPr="003D09E2" w:rsidRDefault="003163CB" w:rsidP="003D09E2">
      <w:pPr>
        <w:pStyle w:val="ListParagraph"/>
        <w:numPr>
          <w:ilvl w:val="0"/>
          <w:numId w:val="9"/>
        </w:numPr>
        <w:autoSpaceDE w:val="0"/>
        <w:autoSpaceDN w:val="0"/>
        <w:adjustRightInd w:val="0"/>
        <w:spacing w:after="0" w:line="240" w:lineRule="auto"/>
        <w:ind w:left="0" w:firstLine="0"/>
        <w:jc w:val="both"/>
        <w:rPr>
          <w:rFonts w:ascii="Palatino Linotype" w:hAnsi="Palatino Linotype" w:cs="NimbusRomNo9L"/>
          <w:color w:val="000000"/>
        </w:rPr>
      </w:pPr>
      <w:r w:rsidRPr="003D09E2">
        <w:rPr>
          <w:rFonts w:ascii="Palatino Linotype" w:hAnsi="Palatino Linotype"/>
        </w:rPr>
        <w:t>The Person on Secondment shall abstain from any conduct which may, directly or indirectly, be in conflict with the discharge of his</w:t>
      </w:r>
      <w:r w:rsidR="003C3A86" w:rsidRPr="003D09E2">
        <w:rPr>
          <w:rFonts w:ascii="Palatino Linotype" w:hAnsi="Palatino Linotype"/>
        </w:rPr>
        <w:t>/her</w:t>
      </w:r>
      <w:r w:rsidRPr="003D09E2">
        <w:rPr>
          <w:rFonts w:ascii="Palatino Linotype" w:hAnsi="Palatino Linotype"/>
        </w:rPr>
        <w:t xml:space="preserve"> duties under the </w:t>
      </w:r>
      <w:r w:rsidR="00614003" w:rsidRPr="003D09E2">
        <w:rPr>
          <w:rFonts w:ascii="Palatino Linotype" w:hAnsi="Palatino Linotype"/>
        </w:rPr>
        <w:t>T</w:t>
      </w:r>
      <w:r w:rsidRPr="003D09E2">
        <w:rPr>
          <w:rFonts w:ascii="Palatino Linotype" w:hAnsi="Palatino Linotype"/>
        </w:rPr>
        <w:t xml:space="preserve">erms of </w:t>
      </w:r>
      <w:r w:rsidR="00614003" w:rsidRPr="003D09E2">
        <w:rPr>
          <w:rFonts w:ascii="Palatino Linotype" w:hAnsi="Palatino Linotype"/>
        </w:rPr>
        <w:t>R</w:t>
      </w:r>
      <w:r w:rsidRPr="003D09E2">
        <w:rPr>
          <w:rFonts w:ascii="Palatino Linotype" w:hAnsi="Palatino Linotype"/>
        </w:rPr>
        <w:t>eference</w:t>
      </w:r>
      <w:r w:rsidR="003D09E2" w:rsidRPr="003D09E2">
        <w:rPr>
          <w:rFonts w:ascii="Palatino Linotype" w:hAnsi="Palatino Linotype"/>
        </w:rPr>
        <w:t>.</w:t>
      </w:r>
      <w:r w:rsidRPr="003D09E2">
        <w:rPr>
          <w:rFonts w:ascii="Palatino Linotype" w:hAnsi="Palatino Linotype"/>
        </w:rPr>
        <w:t xml:space="preserve"> </w:t>
      </w:r>
    </w:p>
    <w:p w14:paraId="3B85D7B4" w14:textId="77777777" w:rsidR="003163CB" w:rsidRPr="00CB27DB" w:rsidRDefault="003163CB" w:rsidP="00CB27DB">
      <w:pPr>
        <w:pStyle w:val="ListParagraph"/>
        <w:numPr>
          <w:ilvl w:val="0"/>
          <w:numId w:val="9"/>
        </w:numPr>
        <w:spacing w:after="0" w:line="240" w:lineRule="auto"/>
        <w:ind w:left="0" w:firstLine="0"/>
        <w:jc w:val="both"/>
        <w:rPr>
          <w:rFonts w:ascii="Palatino Linotype" w:hAnsi="Palatino Linotype"/>
          <w:bCs/>
        </w:rPr>
      </w:pPr>
      <w:r w:rsidRPr="00CB27DB">
        <w:rPr>
          <w:rFonts w:ascii="Palatino Linotype" w:hAnsi="Palatino Linotype"/>
          <w:bCs/>
        </w:rPr>
        <w:t xml:space="preserve">Before the </w:t>
      </w:r>
      <w:r w:rsidR="00344487" w:rsidRPr="00CB27DB">
        <w:rPr>
          <w:rFonts w:ascii="Palatino Linotype" w:hAnsi="Palatino Linotype"/>
          <w:bCs/>
        </w:rPr>
        <w:t xml:space="preserve">start of the </w:t>
      </w:r>
      <w:r w:rsidR="00B9073B" w:rsidRPr="00CB27DB">
        <w:rPr>
          <w:rFonts w:ascii="Palatino Linotype" w:hAnsi="Palatino Linotype"/>
          <w:bCs/>
        </w:rPr>
        <w:t>S</w:t>
      </w:r>
      <w:r w:rsidRPr="00CB27DB">
        <w:rPr>
          <w:rFonts w:ascii="Palatino Linotype" w:hAnsi="Palatino Linotype"/>
          <w:bCs/>
        </w:rPr>
        <w:t xml:space="preserve">econdment, </w:t>
      </w:r>
      <w:r w:rsidRPr="00CB27DB">
        <w:rPr>
          <w:rFonts w:ascii="Palatino Linotype" w:hAnsi="Palatino Linotype"/>
          <w:bCs/>
          <w:highlight w:val="yellow"/>
        </w:rPr>
        <w:t xml:space="preserve">the </w:t>
      </w:r>
      <w:r w:rsidR="00500F40">
        <w:rPr>
          <w:rFonts w:ascii="Palatino Linotype" w:hAnsi="Palatino Linotype"/>
          <w:bCs/>
          <w:highlight w:val="yellow"/>
        </w:rPr>
        <w:t>Releasing Entity</w:t>
      </w:r>
      <w:r w:rsidRPr="00CB27DB">
        <w:rPr>
          <w:rFonts w:ascii="Palatino Linotype" w:hAnsi="Palatino Linotype"/>
          <w:bCs/>
        </w:rPr>
        <w:t xml:space="preserve"> shall disclose to the OTP any activities or cases at the international or national level related to the OTP that the Person </w:t>
      </w:r>
      <w:r w:rsidR="009909C4">
        <w:rPr>
          <w:rFonts w:ascii="Palatino Linotype" w:hAnsi="Palatino Linotype"/>
          <w:bCs/>
        </w:rPr>
        <w:t>to be seconded</w:t>
      </w:r>
      <w:r w:rsidRPr="00CB27DB">
        <w:rPr>
          <w:rFonts w:ascii="Palatino Linotype" w:hAnsi="Palatino Linotype"/>
          <w:bCs/>
        </w:rPr>
        <w:t xml:space="preserve"> has, in any capacity, been previously involved in, in order for the OTP to assess if there are any perceived or existing conflicts of interest. Based on the information provided and the resulting assessment, the </w:t>
      </w:r>
      <w:r w:rsidR="00CB27DB">
        <w:rPr>
          <w:rFonts w:ascii="Palatino Linotype" w:hAnsi="Palatino Linotype"/>
          <w:bCs/>
        </w:rPr>
        <w:t>OTP</w:t>
      </w:r>
      <w:r w:rsidR="00CB27DB" w:rsidRPr="00CB27DB">
        <w:rPr>
          <w:rFonts w:ascii="Palatino Linotype" w:hAnsi="Palatino Linotype"/>
          <w:bCs/>
        </w:rPr>
        <w:t xml:space="preserve"> </w:t>
      </w:r>
      <w:r w:rsidRPr="00CB27DB">
        <w:rPr>
          <w:rFonts w:ascii="Palatino Linotype" w:hAnsi="Palatino Linotype"/>
          <w:bCs/>
        </w:rPr>
        <w:t>shall decide whether to enter into any contractual relationships with the Person on Secondment.</w:t>
      </w:r>
    </w:p>
    <w:p w14:paraId="18B0F43A" w14:textId="77777777" w:rsidR="003163CB" w:rsidRPr="00E502CD" w:rsidRDefault="003163CB" w:rsidP="003163CB">
      <w:pPr>
        <w:spacing w:after="0" w:line="240" w:lineRule="auto"/>
        <w:jc w:val="both"/>
        <w:rPr>
          <w:rFonts w:ascii="Palatino Linotype" w:hAnsi="Palatino Linotype"/>
        </w:rPr>
      </w:pPr>
    </w:p>
    <w:p w14:paraId="579614C2" w14:textId="77777777" w:rsidR="003163CB" w:rsidRDefault="003163CB" w:rsidP="00344487">
      <w:pPr>
        <w:spacing w:after="0" w:line="240" w:lineRule="auto"/>
        <w:jc w:val="both"/>
        <w:rPr>
          <w:rFonts w:ascii="Palatino Linotype" w:hAnsi="Palatino Linotype"/>
          <w:b/>
        </w:rPr>
      </w:pPr>
      <w:r>
        <w:rPr>
          <w:rFonts w:ascii="Palatino Linotype" w:hAnsi="Palatino Linotype"/>
          <w:b/>
        </w:rPr>
        <w:t xml:space="preserve">Article </w:t>
      </w:r>
      <w:r w:rsidR="007E0B06">
        <w:rPr>
          <w:rFonts w:ascii="Palatino Linotype" w:hAnsi="Palatino Linotype"/>
          <w:b/>
        </w:rPr>
        <w:t>7</w:t>
      </w:r>
      <w:r>
        <w:rPr>
          <w:rFonts w:ascii="Palatino Linotype" w:hAnsi="Palatino Linotype"/>
          <w:b/>
        </w:rPr>
        <w:t xml:space="preserve"> – </w:t>
      </w:r>
      <w:r w:rsidR="009909C4">
        <w:rPr>
          <w:rFonts w:ascii="Palatino Linotype" w:hAnsi="Palatino Linotype"/>
          <w:b/>
        </w:rPr>
        <w:t>Facilitation by</w:t>
      </w:r>
      <w:r>
        <w:rPr>
          <w:rFonts w:ascii="Palatino Linotype" w:hAnsi="Palatino Linotype"/>
          <w:b/>
        </w:rPr>
        <w:t xml:space="preserve"> the OTP</w:t>
      </w:r>
    </w:p>
    <w:p w14:paraId="33A73F74" w14:textId="77777777" w:rsidR="003163CB" w:rsidRDefault="003163CB" w:rsidP="003163CB">
      <w:pPr>
        <w:spacing w:after="0" w:line="240" w:lineRule="auto"/>
        <w:jc w:val="both"/>
        <w:rPr>
          <w:rFonts w:ascii="Palatino Linotype" w:hAnsi="Palatino Linotype"/>
          <w:b/>
        </w:rPr>
      </w:pPr>
    </w:p>
    <w:p w14:paraId="323A0AFA" w14:textId="77777777" w:rsidR="003163CB" w:rsidRPr="003163CB" w:rsidRDefault="003163CB" w:rsidP="003163CB">
      <w:pPr>
        <w:spacing w:after="0" w:line="240" w:lineRule="auto"/>
        <w:jc w:val="both"/>
        <w:rPr>
          <w:rFonts w:ascii="Palatino Linotype" w:hAnsi="Palatino Linotype"/>
          <w:b/>
        </w:rPr>
      </w:pPr>
    </w:p>
    <w:p w14:paraId="77C3D762" w14:textId="77777777" w:rsidR="003163CB" w:rsidRPr="00CB27DB" w:rsidRDefault="003163CB" w:rsidP="00614003">
      <w:pPr>
        <w:pStyle w:val="ListParagraph"/>
        <w:numPr>
          <w:ilvl w:val="0"/>
          <w:numId w:val="11"/>
        </w:numPr>
        <w:spacing w:after="0" w:line="240" w:lineRule="auto"/>
        <w:ind w:left="0" w:firstLine="0"/>
        <w:jc w:val="both"/>
        <w:rPr>
          <w:rFonts w:ascii="Palatino Linotype" w:hAnsi="Palatino Linotype"/>
        </w:rPr>
      </w:pPr>
      <w:r w:rsidRPr="00CB27DB">
        <w:rPr>
          <w:rFonts w:ascii="Palatino Linotype" w:hAnsi="Palatino Linotype"/>
        </w:rPr>
        <w:t xml:space="preserve">The OTP will </w:t>
      </w:r>
      <w:r w:rsidR="004F0FFE" w:rsidRPr="00CB27DB">
        <w:rPr>
          <w:rFonts w:ascii="Palatino Linotype" w:hAnsi="Palatino Linotype"/>
        </w:rPr>
        <w:t xml:space="preserve">provide an </w:t>
      </w:r>
      <w:r w:rsidRPr="00CB27DB">
        <w:rPr>
          <w:rFonts w:ascii="Palatino Linotype" w:hAnsi="Palatino Linotype"/>
        </w:rPr>
        <w:t xml:space="preserve">office </w:t>
      </w:r>
      <w:r w:rsidR="009909C4">
        <w:rPr>
          <w:rFonts w:ascii="Palatino Linotype" w:hAnsi="Palatino Linotype"/>
        </w:rPr>
        <w:t xml:space="preserve">space </w:t>
      </w:r>
      <w:r w:rsidRPr="00CB27DB">
        <w:rPr>
          <w:rFonts w:ascii="Palatino Linotype" w:hAnsi="Palatino Linotype"/>
        </w:rPr>
        <w:t xml:space="preserve">and other facilities necessary for the performance of the functions, and the cost of travel and other related expenses incurred by the </w:t>
      </w:r>
      <w:r w:rsidR="00B9073B" w:rsidRPr="00CB27DB">
        <w:rPr>
          <w:rFonts w:ascii="Palatino Linotype" w:hAnsi="Palatino Linotype"/>
        </w:rPr>
        <w:t>Person on Secondment</w:t>
      </w:r>
      <w:r w:rsidRPr="00CB27DB">
        <w:rPr>
          <w:rFonts w:ascii="Palatino Linotype" w:hAnsi="Palatino Linotype"/>
        </w:rPr>
        <w:t xml:space="preserve"> </w:t>
      </w:r>
      <w:r w:rsidRPr="00CB27DB">
        <w:rPr>
          <w:rFonts w:ascii="Palatino Linotype" w:hAnsi="Palatino Linotype"/>
        </w:rPr>
        <w:lastRenderedPageBreak/>
        <w:t xml:space="preserve">when carrying out official business for the OTP, such as </w:t>
      </w:r>
      <w:r w:rsidR="009909C4">
        <w:rPr>
          <w:rFonts w:ascii="Palatino Linotype" w:hAnsi="Palatino Linotype"/>
        </w:rPr>
        <w:t>on mission</w:t>
      </w:r>
      <w:r w:rsidRPr="00CB27DB">
        <w:rPr>
          <w:rFonts w:ascii="Palatino Linotype" w:hAnsi="Palatino Linotype"/>
        </w:rPr>
        <w:t xml:space="preserve">. The OTP will facilitate the issuance </w:t>
      </w:r>
      <w:r w:rsidR="009909C4">
        <w:rPr>
          <w:rFonts w:ascii="Palatino Linotype" w:hAnsi="Palatino Linotype"/>
        </w:rPr>
        <w:t>relevant documentation</w:t>
      </w:r>
      <w:r w:rsidRPr="00CB27DB">
        <w:rPr>
          <w:rFonts w:ascii="Palatino Linotype" w:hAnsi="Palatino Linotype"/>
        </w:rPr>
        <w:t xml:space="preserve"> to the </w:t>
      </w:r>
      <w:r w:rsidR="00614003">
        <w:rPr>
          <w:rFonts w:ascii="Palatino Linotype" w:hAnsi="Palatino Linotype"/>
        </w:rPr>
        <w:t>Person on Secondment</w:t>
      </w:r>
      <w:r w:rsidRPr="00CB27DB">
        <w:rPr>
          <w:rFonts w:ascii="Palatino Linotype" w:hAnsi="Palatino Linotype"/>
        </w:rPr>
        <w:t xml:space="preserve"> in order to a</w:t>
      </w:r>
      <w:r w:rsidR="00614003">
        <w:rPr>
          <w:rFonts w:ascii="Palatino Linotype" w:hAnsi="Palatino Linotype"/>
        </w:rPr>
        <w:t>ssist</w:t>
      </w:r>
      <w:r w:rsidRPr="00CB27DB">
        <w:rPr>
          <w:rFonts w:ascii="Palatino Linotype" w:hAnsi="Palatino Linotype"/>
        </w:rPr>
        <w:t xml:space="preserve"> in the recognition of </w:t>
      </w:r>
      <w:r w:rsidR="00614003">
        <w:rPr>
          <w:rFonts w:ascii="Palatino Linotype" w:hAnsi="Palatino Linotype"/>
        </w:rPr>
        <w:t>his/</w:t>
      </w:r>
      <w:r w:rsidRPr="00CB27DB">
        <w:rPr>
          <w:rFonts w:ascii="Palatino Linotype" w:hAnsi="Palatino Linotype"/>
        </w:rPr>
        <w:t xml:space="preserve">her privileges and immunities while travelling. </w:t>
      </w:r>
    </w:p>
    <w:p w14:paraId="2F2ABE24" w14:textId="77777777" w:rsidR="003163CB" w:rsidRPr="003163CB" w:rsidRDefault="003163CB" w:rsidP="003163CB">
      <w:pPr>
        <w:spacing w:after="0" w:line="240" w:lineRule="auto"/>
        <w:jc w:val="both"/>
        <w:rPr>
          <w:rFonts w:ascii="Palatino Linotype" w:hAnsi="Palatino Linotype"/>
        </w:rPr>
      </w:pPr>
    </w:p>
    <w:p w14:paraId="15CD4884" w14:textId="77777777" w:rsidR="003163CB" w:rsidRDefault="003163CB" w:rsidP="003163CB">
      <w:pPr>
        <w:spacing w:after="0" w:line="240" w:lineRule="auto"/>
        <w:jc w:val="both"/>
        <w:rPr>
          <w:rFonts w:ascii="Palatino Linotype" w:hAnsi="Palatino Linotype"/>
          <w:b/>
        </w:rPr>
      </w:pPr>
    </w:p>
    <w:p w14:paraId="7F63B6D5" w14:textId="77777777" w:rsidR="003163CB" w:rsidRPr="00E502CD" w:rsidRDefault="003163CB" w:rsidP="003163CB">
      <w:pPr>
        <w:spacing w:after="0" w:line="240" w:lineRule="auto"/>
        <w:jc w:val="both"/>
        <w:rPr>
          <w:rFonts w:ascii="Palatino Linotype" w:hAnsi="Palatino Linotype"/>
          <w:b/>
        </w:rPr>
      </w:pPr>
      <w:r w:rsidRPr="00E502CD">
        <w:rPr>
          <w:rFonts w:ascii="Palatino Linotype" w:hAnsi="Palatino Linotype"/>
          <w:b/>
        </w:rPr>
        <w:t>Article</w:t>
      </w:r>
      <w:r>
        <w:rPr>
          <w:rFonts w:ascii="Palatino Linotype" w:hAnsi="Palatino Linotype"/>
          <w:b/>
        </w:rPr>
        <w:t xml:space="preserve"> </w:t>
      </w:r>
      <w:r w:rsidR="007F686E">
        <w:rPr>
          <w:rFonts w:ascii="Palatino Linotype" w:hAnsi="Palatino Linotype"/>
          <w:b/>
        </w:rPr>
        <w:t>8</w:t>
      </w:r>
      <w:r w:rsidRPr="00E502CD">
        <w:rPr>
          <w:rFonts w:ascii="Palatino Linotype" w:hAnsi="Palatino Linotype"/>
          <w:b/>
        </w:rPr>
        <w:t xml:space="preserve"> - Financial arrangements</w:t>
      </w:r>
    </w:p>
    <w:p w14:paraId="2F6A0324" w14:textId="77777777" w:rsidR="003163CB" w:rsidRPr="00E502CD" w:rsidRDefault="003163CB" w:rsidP="003163CB">
      <w:pPr>
        <w:spacing w:after="0" w:line="240" w:lineRule="auto"/>
        <w:jc w:val="both"/>
        <w:rPr>
          <w:rFonts w:ascii="Palatino Linotype" w:hAnsi="Palatino Linotype"/>
        </w:rPr>
      </w:pPr>
    </w:p>
    <w:p w14:paraId="11073600" w14:textId="77777777" w:rsidR="003163CB" w:rsidRPr="00E502CD" w:rsidRDefault="002F4AEB" w:rsidP="00614003">
      <w:pPr>
        <w:spacing w:after="0" w:line="240" w:lineRule="auto"/>
        <w:jc w:val="both"/>
        <w:rPr>
          <w:rFonts w:ascii="Palatino Linotype" w:hAnsi="Palatino Linotype"/>
        </w:rPr>
      </w:pPr>
      <w:r>
        <w:rPr>
          <w:rFonts w:ascii="Palatino Linotype" w:hAnsi="Palatino Linotype"/>
        </w:rPr>
        <w:t>1.</w:t>
      </w:r>
      <w:r>
        <w:rPr>
          <w:rFonts w:ascii="Palatino Linotype" w:hAnsi="Palatino Linotype"/>
        </w:rPr>
        <w:tab/>
      </w:r>
      <w:r w:rsidR="00614003">
        <w:rPr>
          <w:rFonts w:ascii="Palatino Linotype" w:hAnsi="Palatino Linotype"/>
        </w:rPr>
        <w:t>During</w:t>
      </w:r>
      <w:r w:rsidR="003163CB" w:rsidRPr="00E502CD">
        <w:rPr>
          <w:rFonts w:ascii="Palatino Linotype" w:hAnsi="Palatino Linotype"/>
        </w:rPr>
        <w:t xml:space="preserve"> the Secondment, the Person on Secondment will continue to receive his</w:t>
      </w:r>
      <w:r w:rsidR="00EA79A3">
        <w:rPr>
          <w:rFonts w:ascii="Palatino Linotype" w:hAnsi="Palatino Linotype"/>
        </w:rPr>
        <w:t>/her</w:t>
      </w:r>
      <w:r w:rsidR="003163CB" w:rsidRPr="00E502CD">
        <w:rPr>
          <w:rFonts w:ascii="Palatino Linotype" w:hAnsi="Palatino Linotype"/>
        </w:rPr>
        <w:t xml:space="preserve"> salary, benefits and allowances from the </w:t>
      </w:r>
      <w:r w:rsidR="00500F40">
        <w:rPr>
          <w:rFonts w:ascii="Palatino Linotype" w:hAnsi="Palatino Linotype"/>
          <w:highlight w:val="yellow"/>
        </w:rPr>
        <w:t>Releasing Entity</w:t>
      </w:r>
      <w:r w:rsidR="00C81226">
        <w:rPr>
          <w:rFonts w:ascii="Palatino Linotype" w:hAnsi="Palatino Linotype"/>
        </w:rPr>
        <w:t xml:space="preserve">, including </w:t>
      </w:r>
      <w:r>
        <w:rPr>
          <w:rFonts w:ascii="Palatino Linotype" w:hAnsi="Palatino Linotype"/>
        </w:rPr>
        <w:t>enabling</w:t>
      </w:r>
      <w:r w:rsidR="00C81226">
        <w:rPr>
          <w:rFonts w:ascii="Palatino Linotype" w:hAnsi="Palatino Linotype"/>
        </w:rPr>
        <w:t xml:space="preserve"> the Person on Second</w:t>
      </w:r>
      <w:r>
        <w:rPr>
          <w:rFonts w:ascii="Palatino Linotype" w:hAnsi="Palatino Linotype"/>
        </w:rPr>
        <w:t>ment</w:t>
      </w:r>
      <w:r w:rsidR="00C81226">
        <w:rPr>
          <w:rFonts w:ascii="Palatino Linotype" w:hAnsi="Palatino Linotype"/>
        </w:rPr>
        <w:t xml:space="preserve"> to pay housing costs in or around The Hague</w:t>
      </w:r>
      <w:r w:rsidR="003163CB" w:rsidRPr="00E502CD">
        <w:rPr>
          <w:rFonts w:ascii="Palatino Linotype" w:hAnsi="Palatino Linotype"/>
        </w:rPr>
        <w:t xml:space="preserve">. </w:t>
      </w:r>
    </w:p>
    <w:p w14:paraId="5CAF6122" w14:textId="77777777" w:rsidR="00614003" w:rsidRPr="00E502CD" w:rsidRDefault="00614003" w:rsidP="003163CB">
      <w:pPr>
        <w:spacing w:after="0" w:line="240" w:lineRule="auto"/>
        <w:jc w:val="both"/>
        <w:rPr>
          <w:rFonts w:ascii="Palatino Linotype" w:hAnsi="Palatino Linotype"/>
        </w:rPr>
      </w:pPr>
    </w:p>
    <w:p w14:paraId="4F2E4BF6" w14:textId="77777777" w:rsidR="009909C4" w:rsidRDefault="002F4AEB" w:rsidP="009909C4">
      <w:pPr>
        <w:pStyle w:val="ListParagraph"/>
        <w:spacing w:after="0" w:line="240" w:lineRule="auto"/>
        <w:ind w:left="0"/>
        <w:jc w:val="both"/>
        <w:rPr>
          <w:rFonts w:ascii="Palatino Linotype" w:hAnsi="Palatino Linotype"/>
        </w:rPr>
      </w:pPr>
      <w:r>
        <w:rPr>
          <w:rFonts w:ascii="Palatino Linotype" w:hAnsi="Palatino Linotype"/>
        </w:rPr>
        <w:t>2.</w:t>
      </w:r>
      <w:r w:rsidR="003D09E2">
        <w:rPr>
          <w:rFonts w:ascii="Palatino Linotype" w:hAnsi="Palatino Linotype"/>
        </w:rPr>
        <w:tab/>
      </w:r>
      <w:r w:rsidR="003163CB" w:rsidRPr="002F4AEB">
        <w:rPr>
          <w:rFonts w:ascii="Palatino Linotype" w:hAnsi="Palatino Linotype"/>
        </w:rPr>
        <w:t xml:space="preserve">The OTP shall not be liable for any costs or expenses relating to the Secondment other than those </w:t>
      </w:r>
      <w:r w:rsidR="00463A4B" w:rsidRPr="002F4AEB">
        <w:rPr>
          <w:rFonts w:ascii="Palatino Linotype" w:hAnsi="Palatino Linotype"/>
        </w:rPr>
        <w:t xml:space="preserve">that </w:t>
      </w:r>
      <w:r w:rsidR="003163CB" w:rsidRPr="002F4AEB">
        <w:rPr>
          <w:rFonts w:ascii="Palatino Linotype" w:hAnsi="Palatino Linotype"/>
        </w:rPr>
        <w:t xml:space="preserve">specifically </w:t>
      </w:r>
      <w:r w:rsidR="00463A4B" w:rsidRPr="002F4AEB">
        <w:rPr>
          <w:rFonts w:ascii="Palatino Linotype" w:hAnsi="Palatino Linotype"/>
        </w:rPr>
        <w:t xml:space="preserve">relate to facilitating the </w:t>
      </w:r>
      <w:r w:rsidR="00C81226" w:rsidRPr="002F4AEB">
        <w:rPr>
          <w:rFonts w:ascii="Palatino Linotype" w:hAnsi="Palatino Linotype"/>
        </w:rPr>
        <w:t>performance</w:t>
      </w:r>
      <w:r w:rsidR="00463A4B" w:rsidRPr="002F4AEB">
        <w:rPr>
          <w:rFonts w:ascii="Palatino Linotype" w:hAnsi="Palatino Linotype"/>
        </w:rPr>
        <w:t xml:space="preserve"> of the </w:t>
      </w:r>
      <w:r w:rsidR="00B9073B" w:rsidRPr="002F4AEB">
        <w:rPr>
          <w:rFonts w:ascii="Palatino Linotype" w:hAnsi="Palatino Linotype"/>
        </w:rPr>
        <w:t>Person on Secondment’s</w:t>
      </w:r>
      <w:r w:rsidR="00463A4B" w:rsidRPr="002F4AEB">
        <w:rPr>
          <w:rFonts w:ascii="Palatino Linotype" w:hAnsi="Palatino Linotype"/>
        </w:rPr>
        <w:t xml:space="preserve"> duties as </w:t>
      </w:r>
      <w:r w:rsidR="003163CB" w:rsidRPr="002F4AEB">
        <w:rPr>
          <w:rFonts w:ascii="Palatino Linotype" w:hAnsi="Palatino Linotype"/>
        </w:rPr>
        <w:t>provided</w:t>
      </w:r>
      <w:r w:rsidR="00463A4B" w:rsidRPr="002F4AEB">
        <w:rPr>
          <w:rFonts w:ascii="Palatino Linotype" w:hAnsi="Palatino Linotype"/>
        </w:rPr>
        <w:t xml:space="preserve"> for</w:t>
      </w:r>
      <w:r w:rsidR="003163CB" w:rsidRPr="002F4AEB">
        <w:rPr>
          <w:rFonts w:ascii="Palatino Linotype" w:hAnsi="Palatino Linotype"/>
        </w:rPr>
        <w:t xml:space="preserve"> in the MoU.</w:t>
      </w:r>
    </w:p>
    <w:p w14:paraId="3E250AD0" w14:textId="77777777" w:rsidR="009909C4" w:rsidRDefault="009909C4" w:rsidP="009909C4">
      <w:pPr>
        <w:pStyle w:val="ListParagraph"/>
        <w:spacing w:after="0" w:line="240" w:lineRule="auto"/>
        <w:ind w:left="0"/>
        <w:jc w:val="both"/>
        <w:rPr>
          <w:rFonts w:ascii="Palatino Linotype" w:hAnsi="Palatino Linotype"/>
        </w:rPr>
      </w:pPr>
    </w:p>
    <w:p w14:paraId="2E1C9D5D" w14:textId="77777777" w:rsidR="003163CB" w:rsidRPr="009909C4" w:rsidRDefault="009909C4" w:rsidP="009909C4">
      <w:pPr>
        <w:spacing w:after="0" w:line="240" w:lineRule="auto"/>
        <w:jc w:val="both"/>
        <w:rPr>
          <w:rFonts w:ascii="Palatino Linotype" w:hAnsi="Palatino Linotype"/>
        </w:rPr>
      </w:pPr>
      <w:r>
        <w:rPr>
          <w:rFonts w:ascii="Palatino Linotype" w:hAnsi="Palatino Linotype"/>
        </w:rPr>
        <w:t xml:space="preserve">3. </w:t>
      </w:r>
      <w:r>
        <w:rPr>
          <w:rFonts w:ascii="Palatino Linotype" w:hAnsi="Palatino Linotype"/>
        </w:rPr>
        <w:tab/>
      </w:r>
      <w:r w:rsidR="003163CB" w:rsidRPr="009909C4">
        <w:rPr>
          <w:rFonts w:ascii="Palatino Linotype" w:hAnsi="Palatino Linotype"/>
        </w:rPr>
        <w:t xml:space="preserve">The travel costs between the ICC and </w:t>
      </w:r>
      <w:r w:rsidR="003163CB" w:rsidRPr="009909C4">
        <w:rPr>
          <w:rFonts w:ascii="Palatino Linotype" w:hAnsi="Palatino Linotype"/>
          <w:highlight w:val="yellow"/>
        </w:rPr>
        <w:t xml:space="preserve">the </w:t>
      </w:r>
      <w:r w:rsidR="00500F40">
        <w:rPr>
          <w:rFonts w:ascii="Palatino Linotype" w:hAnsi="Palatino Linotype"/>
          <w:highlight w:val="yellow"/>
        </w:rPr>
        <w:t>Releasing Entity</w:t>
      </w:r>
      <w:r w:rsidR="003163CB" w:rsidRPr="009909C4">
        <w:rPr>
          <w:rFonts w:ascii="Palatino Linotype" w:hAnsi="Palatino Linotype"/>
        </w:rPr>
        <w:t xml:space="preserve"> and all travel costs relating to the rights of the Person on Secondment as an employee of </w:t>
      </w:r>
      <w:r w:rsidR="003163CB" w:rsidRPr="009909C4">
        <w:rPr>
          <w:rFonts w:ascii="Palatino Linotype" w:hAnsi="Palatino Linotype"/>
          <w:highlight w:val="yellow"/>
        </w:rPr>
        <w:t xml:space="preserve">the </w:t>
      </w:r>
      <w:r w:rsidR="00500F40">
        <w:rPr>
          <w:rFonts w:ascii="Palatino Linotype" w:hAnsi="Palatino Linotype"/>
          <w:highlight w:val="yellow"/>
        </w:rPr>
        <w:t>Releasing Entity</w:t>
      </w:r>
      <w:r w:rsidR="003163CB" w:rsidRPr="009909C4">
        <w:rPr>
          <w:rFonts w:ascii="Palatino Linotype" w:hAnsi="Palatino Linotype"/>
        </w:rPr>
        <w:t xml:space="preserve"> shall be paid by the </w:t>
      </w:r>
      <w:r w:rsidR="00500F40">
        <w:rPr>
          <w:rFonts w:ascii="Palatino Linotype" w:hAnsi="Palatino Linotype"/>
          <w:highlight w:val="yellow"/>
        </w:rPr>
        <w:t>Releasing Entity</w:t>
      </w:r>
      <w:r w:rsidR="003163CB" w:rsidRPr="009909C4">
        <w:rPr>
          <w:rFonts w:ascii="Palatino Linotype" w:hAnsi="Palatino Linotype"/>
          <w:highlight w:val="yellow"/>
        </w:rPr>
        <w:t>.</w:t>
      </w:r>
      <w:r w:rsidR="003163CB" w:rsidRPr="009909C4">
        <w:rPr>
          <w:rFonts w:ascii="Palatino Linotype" w:hAnsi="Palatino Linotype"/>
        </w:rPr>
        <w:t xml:space="preserve"> </w:t>
      </w:r>
    </w:p>
    <w:p w14:paraId="1ACDBD6C" w14:textId="77777777" w:rsidR="003163CB" w:rsidRPr="00E502CD" w:rsidRDefault="003163CB" w:rsidP="003163CB">
      <w:pPr>
        <w:spacing w:after="0" w:line="240" w:lineRule="auto"/>
        <w:jc w:val="both"/>
        <w:rPr>
          <w:rFonts w:ascii="Palatino Linotype" w:hAnsi="Palatino Linotype"/>
        </w:rPr>
      </w:pPr>
    </w:p>
    <w:p w14:paraId="61E89A65" w14:textId="77777777" w:rsidR="003163CB" w:rsidRPr="002F4AEB" w:rsidRDefault="003163CB" w:rsidP="002F4AEB">
      <w:pPr>
        <w:pStyle w:val="ListParagraph"/>
        <w:numPr>
          <w:ilvl w:val="0"/>
          <w:numId w:val="5"/>
        </w:numPr>
        <w:spacing w:after="0" w:line="240" w:lineRule="auto"/>
        <w:ind w:left="0" w:firstLine="0"/>
        <w:jc w:val="both"/>
        <w:rPr>
          <w:rFonts w:ascii="Palatino Linotype" w:hAnsi="Palatino Linotype"/>
        </w:rPr>
      </w:pPr>
      <w:r w:rsidRPr="002F4AEB">
        <w:rPr>
          <w:rFonts w:ascii="Palatino Linotype" w:hAnsi="Palatino Linotype"/>
        </w:rPr>
        <w:t xml:space="preserve">Expenses related to missions for the OTP undertaken by the Person on Secondment during the Secondment shall be covered by the ICC in accordance with its Financial </w:t>
      </w:r>
      <w:r w:rsidR="00614003">
        <w:rPr>
          <w:rFonts w:ascii="Palatino Linotype" w:hAnsi="Palatino Linotype"/>
        </w:rPr>
        <w:t xml:space="preserve">Regulations and </w:t>
      </w:r>
      <w:r w:rsidRPr="002F4AEB">
        <w:rPr>
          <w:rFonts w:ascii="Palatino Linotype" w:hAnsi="Palatino Linotype"/>
        </w:rPr>
        <w:t>Rules.</w:t>
      </w:r>
    </w:p>
    <w:p w14:paraId="3377FD71" w14:textId="77777777" w:rsidR="003163CB" w:rsidRPr="00E502CD" w:rsidRDefault="003163CB" w:rsidP="003163CB">
      <w:pPr>
        <w:spacing w:after="0" w:line="240" w:lineRule="auto"/>
        <w:jc w:val="both"/>
        <w:rPr>
          <w:rFonts w:ascii="Palatino Linotype" w:hAnsi="Palatino Linotype"/>
        </w:rPr>
      </w:pPr>
    </w:p>
    <w:p w14:paraId="1D42AF58" w14:textId="77777777" w:rsidR="003163CB" w:rsidRPr="00E502CD" w:rsidRDefault="00D050AC" w:rsidP="003163CB">
      <w:pPr>
        <w:spacing w:after="0" w:line="240" w:lineRule="auto"/>
        <w:jc w:val="both"/>
        <w:rPr>
          <w:rFonts w:ascii="Palatino Linotype" w:hAnsi="Palatino Linotype"/>
          <w:b/>
        </w:rPr>
      </w:pPr>
      <w:r>
        <w:rPr>
          <w:rFonts w:ascii="Palatino Linotype" w:hAnsi="Palatino Linotype"/>
          <w:b/>
        </w:rPr>
        <w:t xml:space="preserve">Article </w:t>
      </w:r>
      <w:r w:rsidR="007F686E">
        <w:rPr>
          <w:rFonts w:ascii="Palatino Linotype" w:hAnsi="Palatino Linotype"/>
          <w:b/>
        </w:rPr>
        <w:t>9</w:t>
      </w:r>
      <w:r w:rsidR="003163CB" w:rsidRPr="00E502CD">
        <w:rPr>
          <w:rFonts w:ascii="Palatino Linotype" w:hAnsi="Palatino Linotype"/>
          <w:b/>
        </w:rPr>
        <w:t xml:space="preserve"> - Social </w:t>
      </w:r>
      <w:r w:rsidR="009909C4">
        <w:rPr>
          <w:rFonts w:ascii="Palatino Linotype" w:hAnsi="Palatino Linotype"/>
          <w:b/>
        </w:rPr>
        <w:t>security</w:t>
      </w:r>
    </w:p>
    <w:p w14:paraId="224D8DE6" w14:textId="77777777" w:rsidR="003163CB" w:rsidRPr="00E502CD" w:rsidRDefault="003163CB" w:rsidP="003163CB">
      <w:pPr>
        <w:spacing w:after="0" w:line="240" w:lineRule="auto"/>
        <w:jc w:val="both"/>
        <w:rPr>
          <w:rFonts w:ascii="Palatino Linotype" w:hAnsi="Palatino Linotype"/>
        </w:rPr>
      </w:pPr>
    </w:p>
    <w:p w14:paraId="14497C9C" w14:textId="77777777" w:rsidR="002F4AEB" w:rsidRDefault="002F4AEB" w:rsidP="007B04B1">
      <w:pPr>
        <w:pStyle w:val="ListParagraph"/>
        <w:numPr>
          <w:ilvl w:val="0"/>
          <w:numId w:val="12"/>
        </w:numPr>
        <w:spacing w:after="0" w:line="240" w:lineRule="auto"/>
        <w:ind w:left="0" w:firstLine="0"/>
        <w:jc w:val="both"/>
        <w:rPr>
          <w:rFonts w:ascii="Palatino Linotype" w:hAnsi="Palatino Linotype"/>
        </w:rPr>
      </w:pPr>
      <w:r w:rsidRPr="007B04B1">
        <w:rPr>
          <w:rFonts w:ascii="Palatino Linotype" w:hAnsi="Palatino Linotype"/>
        </w:rPr>
        <w:t xml:space="preserve">The Person on Secondment will remain affiliated to the </w:t>
      </w:r>
      <w:r w:rsidR="00500F40">
        <w:rPr>
          <w:rFonts w:ascii="Palatino Linotype" w:hAnsi="Palatino Linotype"/>
          <w:highlight w:val="yellow"/>
        </w:rPr>
        <w:t>Releasing Entity</w:t>
      </w:r>
      <w:r w:rsidRPr="009909C4">
        <w:rPr>
          <w:rFonts w:ascii="Palatino Linotype" w:hAnsi="Palatino Linotype"/>
          <w:highlight w:val="yellow"/>
        </w:rPr>
        <w:t>’s</w:t>
      </w:r>
      <w:r w:rsidRPr="007B04B1">
        <w:rPr>
          <w:rFonts w:ascii="Palatino Linotype" w:hAnsi="Palatino Linotype"/>
        </w:rPr>
        <w:t xml:space="preserve"> pension scheme and social security system.</w:t>
      </w:r>
    </w:p>
    <w:p w14:paraId="623E2E28" w14:textId="77777777" w:rsidR="007B04B1" w:rsidRPr="007B04B1" w:rsidRDefault="007B04B1" w:rsidP="007B04B1">
      <w:pPr>
        <w:pStyle w:val="ListParagraph"/>
        <w:spacing w:after="0" w:line="240" w:lineRule="auto"/>
        <w:ind w:left="0"/>
        <w:jc w:val="both"/>
        <w:rPr>
          <w:rFonts w:ascii="Palatino Linotype" w:hAnsi="Palatino Linotype"/>
        </w:rPr>
      </w:pPr>
    </w:p>
    <w:p w14:paraId="067DAB4C" w14:textId="77777777" w:rsidR="003163CB" w:rsidRDefault="003163CB" w:rsidP="00614003">
      <w:pPr>
        <w:pStyle w:val="ListParagraph"/>
        <w:numPr>
          <w:ilvl w:val="0"/>
          <w:numId w:val="12"/>
        </w:numPr>
        <w:spacing w:after="0" w:line="240" w:lineRule="auto"/>
        <w:ind w:left="0" w:firstLine="0"/>
        <w:jc w:val="both"/>
        <w:rPr>
          <w:rFonts w:ascii="Palatino Linotype" w:hAnsi="Palatino Linotype"/>
        </w:rPr>
      </w:pPr>
      <w:r w:rsidRPr="007B04B1">
        <w:rPr>
          <w:rFonts w:ascii="Palatino Linotype" w:hAnsi="Palatino Linotype"/>
        </w:rPr>
        <w:lastRenderedPageBreak/>
        <w:t xml:space="preserve">The </w:t>
      </w:r>
      <w:r w:rsidR="00500F40">
        <w:rPr>
          <w:rFonts w:ascii="Palatino Linotype" w:hAnsi="Palatino Linotype"/>
          <w:highlight w:val="yellow"/>
        </w:rPr>
        <w:t>Releasing Entity</w:t>
      </w:r>
      <w:r w:rsidRPr="007B04B1">
        <w:rPr>
          <w:rFonts w:ascii="Palatino Linotype" w:hAnsi="Palatino Linotype"/>
        </w:rPr>
        <w:t xml:space="preserve"> or, if and when applicable, the Person on Secondment shall remain responsible, during the Secondment, for the social </w:t>
      </w:r>
      <w:r w:rsidR="009909C4">
        <w:rPr>
          <w:rFonts w:ascii="Palatino Linotype" w:hAnsi="Palatino Linotype"/>
        </w:rPr>
        <w:t>security</w:t>
      </w:r>
      <w:r w:rsidRPr="007B04B1">
        <w:rPr>
          <w:rFonts w:ascii="Palatino Linotype" w:hAnsi="Palatino Linotype"/>
        </w:rPr>
        <w:t xml:space="preserve"> coverage for the Person on Secondment and his</w:t>
      </w:r>
      <w:r w:rsidR="004D32B1" w:rsidRPr="007B04B1">
        <w:rPr>
          <w:rFonts w:ascii="Palatino Linotype" w:hAnsi="Palatino Linotype"/>
        </w:rPr>
        <w:t>/her</w:t>
      </w:r>
      <w:r w:rsidRPr="007B04B1">
        <w:rPr>
          <w:rFonts w:ascii="Palatino Linotype" w:hAnsi="Palatino Linotype"/>
        </w:rPr>
        <w:t xml:space="preserve"> family members with regard to the risks relating to illness, accidents (including work-related), invalidity and death.</w:t>
      </w:r>
    </w:p>
    <w:p w14:paraId="1E213244" w14:textId="77777777" w:rsidR="003561FF" w:rsidRPr="003561FF" w:rsidRDefault="003561FF" w:rsidP="003561FF">
      <w:pPr>
        <w:pStyle w:val="ListParagraph"/>
        <w:rPr>
          <w:rFonts w:ascii="Palatino Linotype" w:hAnsi="Palatino Linotype"/>
        </w:rPr>
      </w:pPr>
    </w:p>
    <w:p w14:paraId="7A922242" w14:textId="77777777" w:rsidR="003561FF" w:rsidRPr="007B04B1" w:rsidRDefault="003561FF" w:rsidP="00CF2EA5">
      <w:pPr>
        <w:pStyle w:val="ListParagraph"/>
        <w:numPr>
          <w:ilvl w:val="0"/>
          <w:numId w:val="12"/>
        </w:numPr>
        <w:spacing w:after="0" w:line="240" w:lineRule="auto"/>
        <w:ind w:left="0" w:firstLine="0"/>
        <w:jc w:val="both"/>
        <w:rPr>
          <w:rFonts w:ascii="Palatino Linotype" w:hAnsi="Palatino Linotype"/>
        </w:rPr>
      </w:pPr>
      <w:r>
        <w:rPr>
          <w:rFonts w:ascii="Palatino Linotype" w:hAnsi="Palatino Linotype"/>
          <w:lang w:val="en-US"/>
        </w:rPr>
        <w:t>The Person on Secondment</w:t>
      </w:r>
      <w:r w:rsidRPr="003561FF">
        <w:rPr>
          <w:rFonts w:ascii="Palatino Linotype" w:hAnsi="Palatino Linotype"/>
          <w:lang w:val="en-US"/>
        </w:rPr>
        <w:t xml:space="preserve"> who </w:t>
      </w:r>
      <w:r w:rsidR="009909C4">
        <w:rPr>
          <w:rFonts w:ascii="Palatino Linotype" w:hAnsi="Palatino Linotype"/>
          <w:lang w:val="en-US"/>
        </w:rPr>
        <w:t>is</w:t>
      </w:r>
      <w:r w:rsidRPr="003561FF">
        <w:rPr>
          <w:rFonts w:ascii="Palatino Linotype" w:hAnsi="Palatino Linotype"/>
          <w:lang w:val="en-US"/>
        </w:rPr>
        <w:t xml:space="preserve"> authorised to travel at the expense of the </w:t>
      </w:r>
      <w:r w:rsidR="00CF2EA5">
        <w:rPr>
          <w:rFonts w:ascii="Palatino Linotype" w:hAnsi="Palatino Linotype"/>
          <w:lang w:val="en-US"/>
        </w:rPr>
        <w:t>ICC</w:t>
      </w:r>
      <w:r w:rsidR="009909C4">
        <w:rPr>
          <w:rFonts w:ascii="Palatino Linotype" w:hAnsi="Palatino Linotype"/>
          <w:lang w:val="en-US"/>
        </w:rPr>
        <w:t>,</w:t>
      </w:r>
      <w:r w:rsidRPr="003561FF">
        <w:rPr>
          <w:rFonts w:ascii="Palatino Linotype" w:hAnsi="Palatino Linotype"/>
          <w:lang w:val="en-US"/>
        </w:rPr>
        <w:t xml:space="preserve"> or required under </w:t>
      </w:r>
      <w:r w:rsidR="009909C4">
        <w:rPr>
          <w:rFonts w:ascii="Palatino Linotype" w:hAnsi="Palatino Linotype"/>
          <w:lang w:val="en-US"/>
        </w:rPr>
        <w:t>his/her</w:t>
      </w:r>
      <w:r w:rsidRPr="003561FF">
        <w:rPr>
          <w:rFonts w:ascii="Palatino Linotype" w:hAnsi="Palatino Linotype"/>
          <w:lang w:val="en-US"/>
        </w:rPr>
        <w:t xml:space="preserve"> contract to perform services in an office of the </w:t>
      </w:r>
      <w:r w:rsidR="00CF2EA5">
        <w:rPr>
          <w:rFonts w:ascii="Palatino Linotype" w:hAnsi="Palatino Linotype"/>
          <w:lang w:val="en-US"/>
        </w:rPr>
        <w:t>ICC</w:t>
      </w:r>
      <w:r w:rsidRPr="003561FF">
        <w:rPr>
          <w:rFonts w:ascii="Palatino Linotype" w:hAnsi="Palatino Linotype"/>
          <w:lang w:val="en-US"/>
        </w:rPr>
        <w:t xml:space="preserve"> shall, in the event of illness, injury or  death attributable to the performance of official duties on behalf of the </w:t>
      </w:r>
      <w:r w:rsidR="00CF2EA5">
        <w:rPr>
          <w:rFonts w:ascii="Palatino Linotype" w:hAnsi="Palatino Linotype"/>
          <w:lang w:val="en-US"/>
        </w:rPr>
        <w:t>ICC</w:t>
      </w:r>
      <w:r w:rsidRPr="003561FF">
        <w:rPr>
          <w:rFonts w:ascii="Palatino Linotype" w:hAnsi="Palatino Linotype"/>
          <w:lang w:val="en-US"/>
        </w:rPr>
        <w:t>, be entitled to compensation equivalent to that provided under the United Nations’ Appendix D to the Staff Rules (ST/SGB/Staff Rules/Appendix D/Rev.1 and Amend.1; see annex I, art. 5).</w:t>
      </w:r>
    </w:p>
    <w:p w14:paraId="533929B9" w14:textId="77777777" w:rsidR="003163CB" w:rsidRPr="00E502CD" w:rsidRDefault="003163CB" w:rsidP="003163CB">
      <w:pPr>
        <w:spacing w:after="0" w:line="240" w:lineRule="auto"/>
        <w:jc w:val="both"/>
        <w:rPr>
          <w:rFonts w:ascii="Palatino Linotype" w:hAnsi="Palatino Linotype"/>
        </w:rPr>
      </w:pPr>
    </w:p>
    <w:p w14:paraId="53027FD6" w14:textId="77777777" w:rsidR="003163CB" w:rsidRPr="00E502CD" w:rsidRDefault="00D050AC" w:rsidP="003163CB">
      <w:pPr>
        <w:spacing w:after="0" w:line="240" w:lineRule="auto"/>
        <w:jc w:val="both"/>
        <w:rPr>
          <w:rFonts w:ascii="Palatino Linotype" w:hAnsi="Palatino Linotype"/>
          <w:b/>
        </w:rPr>
      </w:pPr>
      <w:r>
        <w:rPr>
          <w:rFonts w:ascii="Palatino Linotype" w:hAnsi="Palatino Linotype"/>
          <w:b/>
        </w:rPr>
        <w:t xml:space="preserve">Article </w:t>
      </w:r>
      <w:r w:rsidR="007F686E">
        <w:rPr>
          <w:rFonts w:ascii="Palatino Linotype" w:hAnsi="Palatino Linotype"/>
          <w:b/>
        </w:rPr>
        <w:t>10</w:t>
      </w:r>
      <w:r w:rsidR="003163CB" w:rsidRPr="00E502CD">
        <w:rPr>
          <w:rFonts w:ascii="Palatino Linotype" w:hAnsi="Palatino Linotype"/>
          <w:b/>
        </w:rPr>
        <w:t xml:space="preserve"> - Performance</w:t>
      </w:r>
    </w:p>
    <w:p w14:paraId="21EF2895" w14:textId="77777777" w:rsidR="003163CB" w:rsidRPr="00E502CD" w:rsidRDefault="003163CB" w:rsidP="003163CB">
      <w:pPr>
        <w:spacing w:after="0" w:line="240" w:lineRule="auto"/>
        <w:jc w:val="both"/>
        <w:rPr>
          <w:rFonts w:ascii="Palatino Linotype" w:hAnsi="Palatino Linotype"/>
        </w:rPr>
      </w:pPr>
    </w:p>
    <w:p w14:paraId="6EF4AEEC" w14:textId="77777777" w:rsidR="003163CB" w:rsidRPr="007B04B1" w:rsidRDefault="003163CB" w:rsidP="007B04B1">
      <w:pPr>
        <w:pStyle w:val="ListParagraph"/>
        <w:numPr>
          <w:ilvl w:val="0"/>
          <w:numId w:val="13"/>
        </w:numPr>
        <w:spacing w:after="0" w:line="240" w:lineRule="auto"/>
        <w:ind w:left="0" w:firstLine="0"/>
        <w:jc w:val="both"/>
        <w:rPr>
          <w:rFonts w:ascii="Palatino Linotype" w:hAnsi="Palatino Linotype"/>
        </w:rPr>
      </w:pPr>
      <w:r w:rsidRPr="007B04B1">
        <w:rPr>
          <w:rFonts w:ascii="Palatino Linotype" w:hAnsi="Palatino Linotype"/>
        </w:rPr>
        <w:t xml:space="preserve">Performance objectives shall be agreed between the Person on Secondment and </w:t>
      </w:r>
      <w:r w:rsidR="00C81226" w:rsidRPr="007B04B1">
        <w:rPr>
          <w:rFonts w:ascii="Palatino Linotype" w:hAnsi="Palatino Linotype"/>
        </w:rPr>
        <w:t xml:space="preserve">his or her supervisor in the </w:t>
      </w:r>
      <w:r w:rsidRPr="007B04B1">
        <w:rPr>
          <w:rFonts w:ascii="Palatino Linotype" w:hAnsi="Palatino Linotype"/>
        </w:rPr>
        <w:t xml:space="preserve">OTP and shall be set out in a Performance </w:t>
      </w:r>
      <w:r w:rsidR="00C81226" w:rsidRPr="007B04B1">
        <w:rPr>
          <w:rFonts w:ascii="Palatino Linotype" w:hAnsi="Palatino Linotype"/>
        </w:rPr>
        <w:t>Assessment</w:t>
      </w:r>
      <w:r w:rsidRPr="007B04B1">
        <w:rPr>
          <w:rFonts w:ascii="Palatino Linotype" w:hAnsi="Palatino Linotype"/>
        </w:rPr>
        <w:t xml:space="preserve">, </w:t>
      </w:r>
      <w:r w:rsidR="00C81226" w:rsidRPr="007B04B1">
        <w:rPr>
          <w:rFonts w:ascii="Palatino Linotype" w:hAnsi="Palatino Linotype"/>
        </w:rPr>
        <w:t>evaluating</w:t>
      </w:r>
      <w:r w:rsidRPr="007B04B1">
        <w:rPr>
          <w:rFonts w:ascii="Palatino Linotype" w:hAnsi="Palatino Linotype"/>
        </w:rPr>
        <w:t xml:space="preserve"> the work of the Person on Secondment</w:t>
      </w:r>
      <w:r w:rsidR="00CF2EA5" w:rsidRPr="00CF2EA5">
        <w:rPr>
          <w:rFonts w:ascii="Palatino Linotype" w:hAnsi="Palatino Linotype"/>
        </w:rPr>
        <w:t xml:space="preserve"> </w:t>
      </w:r>
      <w:r w:rsidR="00CF2EA5" w:rsidRPr="007B04B1">
        <w:rPr>
          <w:rFonts w:ascii="Palatino Linotype" w:hAnsi="Palatino Linotype"/>
        </w:rPr>
        <w:t xml:space="preserve">in accordance with the ICC Staff Regulations </w:t>
      </w:r>
      <w:r w:rsidR="00CF2EA5">
        <w:rPr>
          <w:rFonts w:ascii="Palatino Linotype" w:hAnsi="Palatino Linotype"/>
        </w:rPr>
        <w:t xml:space="preserve">and Rules </w:t>
      </w:r>
      <w:r w:rsidR="00CF2EA5" w:rsidRPr="007B04B1">
        <w:rPr>
          <w:rFonts w:ascii="Palatino Linotype" w:hAnsi="Palatino Linotype"/>
        </w:rPr>
        <w:t>and applicable Administrative Instructions</w:t>
      </w:r>
      <w:r w:rsidRPr="007B04B1">
        <w:rPr>
          <w:rFonts w:ascii="Palatino Linotype" w:hAnsi="Palatino Linotype"/>
        </w:rPr>
        <w:t>. Any potential difficulty regarding the performance of the Person on Secondment which is not resolved between him or her and the OTP will be discussed between the Parties.</w:t>
      </w:r>
    </w:p>
    <w:p w14:paraId="3BE788EC" w14:textId="77777777" w:rsidR="003163CB" w:rsidRPr="00E502CD" w:rsidRDefault="003163CB" w:rsidP="003163CB">
      <w:pPr>
        <w:spacing w:after="0" w:line="240" w:lineRule="auto"/>
        <w:jc w:val="both"/>
        <w:rPr>
          <w:rFonts w:ascii="Palatino Linotype" w:hAnsi="Palatino Linotype"/>
        </w:rPr>
      </w:pPr>
    </w:p>
    <w:p w14:paraId="3C7CA2DF" w14:textId="77777777" w:rsidR="003163CB" w:rsidRPr="00E502CD" w:rsidRDefault="00D050AC" w:rsidP="003163CB">
      <w:pPr>
        <w:spacing w:after="0" w:line="240" w:lineRule="auto"/>
        <w:jc w:val="both"/>
        <w:rPr>
          <w:rFonts w:ascii="Palatino Linotype" w:hAnsi="Palatino Linotype"/>
          <w:b/>
        </w:rPr>
      </w:pPr>
      <w:r>
        <w:rPr>
          <w:rFonts w:ascii="Palatino Linotype" w:hAnsi="Palatino Linotype"/>
          <w:b/>
        </w:rPr>
        <w:t xml:space="preserve">Article </w:t>
      </w:r>
      <w:r w:rsidR="007F686E">
        <w:rPr>
          <w:rFonts w:ascii="Palatino Linotype" w:hAnsi="Palatino Linotype"/>
          <w:b/>
        </w:rPr>
        <w:t>11</w:t>
      </w:r>
      <w:r w:rsidR="003163CB" w:rsidRPr="00E502CD">
        <w:rPr>
          <w:rFonts w:ascii="Palatino Linotype" w:hAnsi="Palatino Linotype"/>
          <w:b/>
        </w:rPr>
        <w:t xml:space="preserve"> - Working hours</w:t>
      </w:r>
    </w:p>
    <w:p w14:paraId="14811663" w14:textId="77777777" w:rsidR="003163CB" w:rsidRPr="00E502CD" w:rsidRDefault="003163CB" w:rsidP="003163CB">
      <w:pPr>
        <w:spacing w:after="0" w:line="240" w:lineRule="auto"/>
        <w:jc w:val="both"/>
        <w:rPr>
          <w:rFonts w:ascii="Palatino Linotype" w:hAnsi="Palatino Linotype"/>
        </w:rPr>
      </w:pPr>
    </w:p>
    <w:p w14:paraId="3744917B" w14:textId="77777777" w:rsidR="003163CB" w:rsidRPr="007B04B1" w:rsidRDefault="003163CB" w:rsidP="00CF2EA5">
      <w:pPr>
        <w:pStyle w:val="ListParagraph"/>
        <w:numPr>
          <w:ilvl w:val="0"/>
          <w:numId w:val="14"/>
        </w:numPr>
        <w:spacing w:after="0" w:line="240" w:lineRule="auto"/>
        <w:ind w:left="0" w:firstLine="0"/>
        <w:jc w:val="both"/>
        <w:rPr>
          <w:rFonts w:ascii="Palatino Linotype" w:hAnsi="Palatino Linotype"/>
        </w:rPr>
      </w:pPr>
      <w:r w:rsidRPr="007B04B1">
        <w:rPr>
          <w:rFonts w:ascii="Palatino Linotype" w:hAnsi="Palatino Linotype"/>
        </w:rPr>
        <w:t xml:space="preserve">Hours of work for the Person on Secondment shall be those in place at the ICC for full-time employment, in accordance with the ICC Staff Regulations </w:t>
      </w:r>
      <w:r w:rsidR="00CF2EA5">
        <w:rPr>
          <w:rFonts w:ascii="Palatino Linotype" w:hAnsi="Palatino Linotype"/>
        </w:rPr>
        <w:t xml:space="preserve">and Rules </w:t>
      </w:r>
      <w:r w:rsidRPr="007B04B1">
        <w:rPr>
          <w:rFonts w:ascii="Palatino Linotype" w:hAnsi="Palatino Linotype"/>
        </w:rPr>
        <w:t xml:space="preserve">and applicable Administrative Instructions. </w:t>
      </w:r>
    </w:p>
    <w:p w14:paraId="5C8DFA64" w14:textId="77777777" w:rsidR="003163CB" w:rsidRPr="00E502CD" w:rsidRDefault="003163CB" w:rsidP="003163CB">
      <w:pPr>
        <w:spacing w:after="0" w:line="240" w:lineRule="auto"/>
        <w:jc w:val="both"/>
        <w:rPr>
          <w:rFonts w:ascii="Palatino Linotype" w:hAnsi="Palatino Linotype"/>
        </w:rPr>
      </w:pPr>
    </w:p>
    <w:p w14:paraId="4DCBBEF2" w14:textId="77777777" w:rsidR="003163CB" w:rsidRPr="00E502CD" w:rsidRDefault="00D050AC" w:rsidP="003163CB">
      <w:pPr>
        <w:spacing w:after="0" w:line="240" w:lineRule="auto"/>
        <w:jc w:val="both"/>
        <w:rPr>
          <w:rFonts w:ascii="Palatino Linotype" w:hAnsi="Palatino Linotype"/>
          <w:b/>
        </w:rPr>
      </w:pPr>
      <w:r>
        <w:rPr>
          <w:rFonts w:ascii="Palatino Linotype" w:hAnsi="Palatino Linotype"/>
          <w:b/>
        </w:rPr>
        <w:lastRenderedPageBreak/>
        <w:t xml:space="preserve">Article </w:t>
      </w:r>
      <w:r w:rsidR="007F686E">
        <w:rPr>
          <w:rFonts w:ascii="Palatino Linotype" w:hAnsi="Palatino Linotype"/>
          <w:b/>
        </w:rPr>
        <w:t>12</w:t>
      </w:r>
      <w:r w:rsidR="003163CB" w:rsidRPr="00E502CD">
        <w:rPr>
          <w:rFonts w:ascii="Palatino Linotype" w:hAnsi="Palatino Linotype"/>
          <w:b/>
        </w:rPr>
        <w:t xml:space="preserve"> - Public holidays and leave</w:t>
      </w:r>
    </w:p>
    <w:p w14:paraId="1C6923FB" w14:textId="77777777" w:rsidR="003163CB" w:rsidRPr="00E502CD" w:rsidRDefault="003163CB" w:rsidP="003163CB">
      <w:pPr>
        <w:spacing w:after="0" w:line="240" w:lineRule="auto"/>
        <w:jc w:val="both"/>
        <w:rPr>
          <w:rFonts w:ascii="Palatino Linotype" w:hAnsi="Palatino Linotype"/>
        </w:rPr>
      </w:pPr>
    </w:p>
    <w:p w14:paraId="08961467" w14:textId="77777777" w:rsidR="003163CB" w:rsidRPr="007B04B1" w:rsidRDefault="003163CB" w:rsidP="007B04B1">
      <w:pPr>
        <w:pStyle w:val="ListParagraph"/>
        <w:numPr>
          <w:ilvl w:val="0"/>
          <w:numId w:val="15"/>
        </w:numPr>
        <w:spacing w:after="0" w:line="240" w:lineRule="auto"/>
        <w:ind w:left="0" w:firstLine="0"/>
        <w:jc w:val="both"/>
        <w:rPr>
          <w:rFonts w:ascii="Palatino Linotype" w:hAnsi="Palatino Linotype"/>
        </w:rPr>
      </w:pPr>
      <w:r w:rsidRPr="007B04B1">
        <w:rPr>
          <w:rFonts w:ascii="Palatino Linotype" w:hAnsi="Palatino Linotype"/>
        </w:rPr>
        <w:t>During the Secondment, the Person on Secondment shall observe exclusively the public holidays applicable at the ICC.</w:t>
      </w:r>
    </w:p>
    <w:p w14:paraId="00995A16" w14:textId="77777777" w:rsidR="003163CB" w:rsidRPr="00E502CD" w:rsidRDefault="003163CB" w:rsidP="003163CB">
      <w:pPr>
        <w:spacing w:after="0" w:line="240" w:lineRule="auto"/>
        <w:jc w:val="both"/>
        <w:rPr>
          <w:rFonts w:ascii="Palatino Linotype" w:hAnsi="Palatino Linotype"/>
        </w:rPr>
      </w:pPr>
    </w:p>
    <w:p w14:paraId="1621A6FB" w14:textId="77777777" w:rsidR="003163CB" w:rsidRPr="007B04B1" w:rsidRDefault="003163CB" w:rsidP="00EB29BC">
      <w:pPr>
        <w:pStyle w:val="ListParagraph"/>
        <w:numPr>
          <w:ilvl w:val="0"/>
          <w:numId w:val="15"/>
        </w:numPr>
        <w:spacing w:after="0" w:line="240" w:lineRule="auto"/>
        <w:ind w:left="0" w:firstLine="0"/>
        <w:jc w:val="both"/>
        <w:rPr>
          <w:rFonts w:ascii="Palatino Linotype" w:hAnsi="Palatino Linotype"/>
        </w:rPr>
      </w:pPr>
      <w:r w:rsidRPr="007B04B1">
        <w:rPr>
          <w:rFonts w:ascii="Palatino Linotype" w:hAnsi="Palatino Linotype"/>
        </w:rPr>
        <w:t xml:space="preserve">Entitlements of the Person on Secondment to annual leave and other leave shall be exclusively those provided </w:t>
      </w:r>
      <w:r w:rsidR="00EB29BC" w:rsidRPr="007B04B1">
        <w:rPr>
          <w:rFonts w:ascii="Palatino Linotype" w:hAnsi="Palatino Linotype"/>
        </w:rPr>
        <w:t xml:space="preserve">in accordance with the ICC Staff Regulations </w:t>
      </w:r>
      <w:r w:rsidR="00EB29BC">
        <w:rPr>
          <w:rFonts w:ascii="Palatino Linotype" w:hAnsi="Palatino Linotype"/>
        </w:rPr>
        <w:t xml:space="preserve">and Rules </w:t>
      </w:r>
      <w:r w:rsidR="00EB29BC" w:rsidRPr="007B04B1">
        <w:rPr>
          <w:rFonts w:ascii="Palatino Linotype" w:hAnsi="Palatino Linotype"/>
        </w:rPr>
        <w:t>and applicable Administrative Instructions</w:t>
      </w:r>
      <w:r w:rsidRPr="007B04B1">
        <w:rPr>
          <w:rFonts w:ascii="Palatino Linotype" w:hAnsi="Palatino Linotype"/>
        </w:rPr>
        <w:t>. The Person on Secondment shall consult with the OTP before taking leave, and ensure that the proposed dates are compatible with the operational needs of the OTP.</w:t>
      </w:r>
    </w:p>
    <w:p w14:paraId="240FAC60" w14:textId="77777777" w:rsidR="003163CB" w:rsidRPr="00E502CD" w:rsidRDefault="003163CB" w:rsidP="003163CB">
      <w:pPr>
        <w:spacing w:after="0" w:line="240" w:lineRule="auto"/>
        <w:jc w:val="both"/>
        <w:rPr>
          <w:rFonts w:ascii="Palatino Linotype" w:hAnsi="Palatino Linotype"/>
        </w:rPr>
      </w:pPr>
    </w:p>
    <w:p w14:paraId="08549EE8" w14:textId="77777777" w:rsidR="003163CB" w:rsidRPr="00E502CD" w:rsidRDefault="00D050AC" w:rsidP="003163CB">
      <w:pPr>
        <w:spacing w:after="0" w:line="240" w:lineRule="auto"/>
        <w:jc w:val="both"/>
        <w:rPr>
          <w:rFonts w:ascii="Palatino Linotype" w:hAnsi="Palatino Linotype"/>
          <w:b/>
        </w:rPr>
      </w:pPr>
      <w:r>
        <w:rPr>
          <w:rFonts w:ascii="Palatino Linotype" w:hAnsi="Palatino Linotype"/>
          <w:b/>
        </w:rPr>
        <w:t>Article 1</w:t>
      </w:r>
      <w:r w:rsidR="007F686E">
        <w:rPr>
          <w:rFonts w:ascii="Palatino Linotype" w:hAnsi="Palatino Linotype"/>
          <w:b/>
        </w:rPr>
        <w:t>3</w:t>
      </w:r>
      <w:r w:rsidR="003163CB" w:rsidRPr="00E502CD">
        <w:rPr>
          <w:rFonts w:ascii="Palatino Linotype" w:hAnsi="Palatino Linotype"/>
          <w:b/>
        </w:rPr>
        <w:t xml:space="preserve"> - Training</w:t>
      </w:r>
    </w:p>
    <w:p w14:paraId="3160D2B5" w14:textId="77777777" w:rsidR="003163CB" w:rsidRPr="00E502CD" w:rsidRDefault="003163CB" w:rsidP="003163CB">
      <w:pPr>
        <w:spacing w:after="0" w:line="240" w:lineRule="auto"/>
        <w:jc w:val="both"/>
        <w:rPr>
          <w:rFonts w:ascii="Palatino Linotype" w:hAnsi="Palatino Linotype"/>
        </w:rPr>
      </w:pPr>
    </w:p>
    <w:p w14:paraId="6A803039" w14:textId="77777777" w:rsidR="003163CB" w:rsidRPr="00A32BC6" w:rsidRDefault="003163CB" w:rsidP="00A32BC6">
      <w:pPr>
        <w:pStyle w:val="ListParagraph"/>
        <w:numPr>
          <w:ilvl w:val="0"/>
          <w:numId w:val="16"/>
        </w:numPr>
        <w:spacing w:after="0" w:line="240" w:lineRule="auto"/>
        <w:ind w:left="0" w:firstLine="0"/>
        <w:jc w:val="both"/>
        <w:rPr>
          <w:rFonts w:ascii="Palatino Linotype" w:hAnsi="Palatino Linotype"/>
        </w:rPr>
      </w:pPr>
      <w:r w:rsidRPr="00A32BC6">
        <w:rPr>
          <w:rFonts w:ascii="Palatino Linotype" w:hAnsi="Palatino Linotype"/>
        </w:rPr>
        <w:t>The Person on Secondment may have access to training opportunities offered by the ICC or OTP.</w:t>
      </w:r>
    </w:p>
    <w:p w14:paraId="52C6E152" w14:textId="77777777" w:rsidR="003163CB" w:rsidRPr="00E502CD" w:rsidRDefault="003163CB" w:rsidP="003163CB">
      <w:pPr>
        <w:spacing w:after="0" w:line="240" w:lineRule="auto"/>
        <w:jc w:val="both"/>
        <w:rPr>
          <w:rFonts w:ascii="Palatino Linotype" w:hAnsi="Palatino Linotype"/>
        </w:rPr>
      </w:pPr>
    </w:p>
    <w:p w14:paraId="32BEEA72" w14:textId="77777777" w:rsidR="003163CB" w:rsidRPr="00E502CD" w:rsidRDefault="00D050AC" w:rsidP="003163CB">
      <w:pPr>
        <w:spacing w:after="0" w:line="240" w:lineRule="auto"/>
        <w:jc w:val="both"/>
        <w:rPr>
          <w:rFonts w:ascii="Palatino Linotype" w:hAnsi="Palatino Linotype"/>
          <w:b/>
        </w:rPr>
      </w:pPr>
      <w:r>
        <w:rPr>
          <w:rFonts w:ascii="Palatino Linotype" w:hAnsi="Palatino Linotype"/>
          <w:b/>
        </w:rPr>
        <w:t>Article 1</w:t>
      </w:r>
      <w:r w:rsidR="00155F4D">
        <w:rPr>
          <w:rFonts w:ascii="Palatino Linotype" w:hAnsi="Palatino Linotype"/>
          <w:b/>
        </w:rPr>
        <w:t>4</w:t>
      </w:r>
      <w:r w:rsidR="003163CB" w:rsidRPr="00E502CD">
        <w:rPr>
          <w:rFonts w:ascii="Palatino Linotype" w:hAnsi="Palatino Linotype"/>
          <w:b/>
        </w:rPr>
        <w:t xml:space="preserve"> - Intellectual property rights</w:t>
      </w:r>
    </w:p>
    <w:p w14:paraId="6134E137" w14:textId="77777777" w:rsidR="003163CB" w:rsidRPr="00E502CD" w:rsidRDefault="003163CB" w:rsidP="003163CB">
      <w:pPr>
        <w:spacing w:after="0" w:line="240" w:lineRule="auto"/>
        <w:jc w:val="both"/>
        <w:rPr>
          <w:rFonts w:ascii="Palatino Linotype" w:hAnsi="Palatino Linotype"/>
          <w:b/>
        </w:rPr>
      </w:pPr>
    </w:p>
    <w:p w14:paraId="44B0F7F6" w14:textId="77777777" w:rsidR="003163CB" w:rsidRPr="00A32BC6" w:rsidRDefault="003163CB" w:rsidP="00A32BC6">
      <w:pPr>
        <w:pStyle w:val="ListParagraph"/>
        <w:numPr>
          <w:ilvl w:val="0"/>
          <w:numId w:val="17"/>
        </w:numPr>
        <w:spacing w:after="0" w:line="240" w:lineRule="auto"/>
        <w:ind w:left="0" w:firstLine="0"/>
        <w:jc w:val="both"/>
        <w:rPr>
          <w:rFonts w:ascii="Palatino Linotype" w:hAnsi="Palatino Linotype"/>
        </w:rPr>
      </w:pPr>
      <w:r w:rsidRPr="00A32BC6">
        <w:rPr>
          <w:rFonts w:ascii="Palatino Linotype" w:hAnsi="Palatino Linotype"/>
          <w:highlight w:val="yellow"/>
        </w:rPr>
        <w:t xml:space="preserve">The </w:t>
      </w:r>
      <w:r w:rsidR="00500F40">
        <w:rPr>
          <w:rFonts w:ascii="Palatino Linotype" w:hAnsi="Palatino Linotype"/>
          <w:highlight w:val="yellow"/>
        </w:rPr>
        <w:t>Releasing Entity</w:t>
      </w:r>
      <w:r w:rsidRPr="00A32BC6">
        <w:rPr>
          <w:rFonts w:ascii="Palatino Linotype" w:hAnsi="Palatino Linotype"/>
        </w:rPr>
        <w:t xml:space="preserve"> and the OTP shall retain ownership of their intellectual property rights.</w:t>
      </w:r>
    </w:p>
    <w:p w14:paraId="5425714E" w14:textId="77777777" w:rsidR="003163CB" w:rsidRPr="00E502CD" w:rsidRDefault="003163CB" w:rsidP="003163CB">
      <w:pPr>
        <w:spacing w:after="0" w:line="240" w:lineRule="auto"/>
        <w:jc w:val="both"/>
        <w:rPr>
          <w:rFonts w:ascii="Palatino Linotype" w:hAnsi="Palatino Linotype"/>
        </w:rPr>
      </w:pPr>
    </w:p>
    <w:p w14:paraId="3B78AE7A" w14:textId="77777777" w:rsidR="003163CB" w:rsidRPr="00A32BC6" w:rsidRDefault="003163CB" w:rsidP="00EB29BC">
      <w:pPr>
        <w:pStyle w:val="ListParagraph"/>
        <w:numPr>
          <w:ilvl w:val="0"/>
          <w:numId w:val="17"/>
        </w:numPr>
        <w:spacing w:after="0" w:line="240" w:lineRule="auto"/>
        <w:ind w:left="0" w:firstLine="0"/>
        <w:jc w:val="both"/>
        <w:rPr>
          <w:rFonts w:ascii="Palatino Linotype" w:hAnsi="Palatino Linotype"/>
        </w:rPr>
      </w:pPr>
      <w:r w:rsidRPr="00A32BC6">
        <w:rPr>
          <w:rFonts w:ascii="Palatino Linotype" w:hAnsi="Palatino Linotype"/>
        </w:rPr>
        <w:t xml:space="preserve">Any intellectual property rights arising from the work done by the Person on Secondment during the </w:t>
      </w:r>
      <w:r w:rsidR="00914690" w:rsidRPr="00A32BC6">
        <w:rPr>
          <w:rFonts w:ascii="Palatino Linotype" w:hAnsi="Palatino Linotype"/>
        </w:rPr>
        <w:t>course of his</w:t>
      </w:r>
      <w:r w:rsidR="00EE3EE8" w:rsidRPr="00A32BC6">
        <w:rPr>
          <w:rFonts w:ascii="Palatino Linotype" w:hAnsi="Palatino Linotype"/>
        </w:rPr>
        <w:t>/</w:t>
      </w:r>
      <w:r w:rsidR="00914690" w:rsidRPr="00A32BC6">
        <w:rPr>
          <w:rFonts w:ascii="Palatino Linotype" w:hAnsi="Palatino Linotype"/>
        </w:rPr>
        <w:t xml:space="preserve">her duties for the OTP </w:t>
      </w:r>
      <w:r w:rsidRPr="00A32BC6">
        <w:rPr>
          <w:rFonts w:ascii="Palatino Linotype" w:hAnsi="Palatino Linotype"/>
        </w:rPr>
        <w:t>will be held by the OTP.</w:t>
      </w:r>
    </w:p>
    <w:p w14:paraId="1FCA62CD" w14:textId="77777777" w:rsidR="003163CB" w:rsidRPr="00E502CD" w:rsidRDefault="003163CB" w:rsidP="003163CB">
      <w:pPr>
        <w:spacing w:after="0" w:line="240" w:lineRule="auto"/>
        <w:jc w:val="both"/>
        <w:rPr>
          <w:rFonts w:ascii="Palatino Linotype" w:hAnsi="Palatino Linotype"/>
          <w:b/>
        </w:rPr>
      </w:pPr>
    </w:p>
    <w:p w14:paraId="323D1C34" w14:textId="77777777" w:rsidR="003163CB" w:rsidRPr="00E502CD" w:rsidRDefault="00D050AC" w:rsidP="00EB29BC">
      <w:pPr>
        <w:spacing w:after="0" w:line="240" w:lineRule="auto"/>
        <w:jc w:val="both"/>
        <w:rPr>
          <w:rFonts w:ascii="Palatino Linotype" w:hAnsi="Palatino Linotype"/>
          <w:b/>
        </w:rPr>
      </w:pPr>
      <w:r>
        <w:rPr>
          <w:rFonts w:ascii="Palatino Linotype" w:hAnsi="Palatino Linotype"/>
          <w:b/>
        </w:rPr>
        <w:t>Article 1</w:t>
      </w:r>
      <w:r w:rsidR="00EB29BC">
        <w:rPr>
          <w:rFonts w:ascii="Palatino Linotype" w:hAnsi="Palatino Linotype"/>
          <w:b/>
        </w:rPr>
        <w:t>5</w:t>
      </w:r>
      <w:r w:rsidR="003163CB" w:rsidRPr="00E502CD">
        <w:rPr>
          <w:rFonts w:ascii="Palatino Linotype" w:hAnsi="Palatino Linotype"/>
          <w:b/>
        </w:rPr>
        <w:t xml:space="preserve"> – Conflict resolution</w:t>
      </w:r>
    </w:p>
    <w:p w14:paraId="6D6FC689" w14:textId="77777777" w:rsidR="003163CB" w:rsidRPr="00E502CD" w:rsidRDefault="003163CB" w:rsidP="003163CB">
      <w:pPr>
        <w:autoSpaceDE w:val="0"/>
        <w:autoSpaceDN w:val="0"/>
        <w:adjustRightInd w:val="0"/>
        <w:spacing w:after="0" w:line="240" w:lineRule="auto"/>
        <w:jc w:val="both"/>
        <w:rPr>
          <w:rFonts w:ascii="Palatino Linotype" w:hAnsi="Palatino Linotype" w:cs="Times New Roman"/>
          <w:color w:val="000000"/>
        </w:rPr>
      </w:pPr>
    </w:p>
    <w:p w14:paraId="74207931" w14:textId="77777777" w:rsidR="00A32BC6" w:rsidRDefault="003163CB" w:rsidP="00A32BC6">
      <w:pPr>
        <w:pStyle w:val="ListParagraph"/>
        <w:numPr>
          <w:ilvl w:val="0"/>
          <w:numId w:val="18"/>
        </w:numPr>
        <w:autoSpaceDE w:val="0"/>
        <w:autoSpaceDN w:val="0"/>
        <w:adjustRightInd w:val="0"/>
        <w:spacing w:after="0" w:line="240" w:lineRule="auto"/>
        <w:ind w:left="0" w:firstLine="0"/>
        <w:jc w:val="both"/>
        <w:rPr>
          <w:rFonts w:ascii="Palatino Linotype" w:hAnsi="Palatino Linotype"/>
        </w:rPr>
      </w:pPr>
      <w:r w:rsidRPr="00A32BC6">
        <w:rPr>
          <w:rFonts w:ascii="Palatino Linotype" w:hAnsi="Palatino Linotype"/>
        </w:rPr>
        <w:t xml:space="preserve">Any dispute, controversy or claim between the </w:t>
      </w:r>
      <w:r w:rsidR="00914690" w:rsidRPr="00A32BC6">
        <w:rPr>
          <w:rFonts w:ascii="Palatino Linotype" w:hAnsi="Palatino Linotype"/>
        </w:rPr>
        <w:t>P</w:t>
      </w:r>
      <w:r w:rsidRPr="00A32BC6">
        <w:rPr>
          <w:rFonts w:ascii="Palatino Linotype" w:hAnsi="Palatino Linotype"/>
        </w:rPr>
        <w:t>arties arising out of the contract, or the breach, termination or invalidity thereof, unless settled amicably</w:t>
      </w:r>
      <w:r w:rsidR="00914690" w:rsidRPr="00A32BC6">
        <w:rPr>
          <w:rFonts w:ascii="Palatino Linotype" w:hAnsi="Palatino Linotype"/>
        </w:rPr>
        <w:t>,</w:t>
      </w:r>
      <w:r w:rsidRPr="00A32BC6">
        <w:rPr>
          <w:rFonts w:ascii="Palatino Linotype" w:hAnsi="Palatino Linotype"/>
        </w:rPr>
        <w:t xml:space="preserve"> shall be referred by either of the </w:t>
      </w:r>
      <w:r w:rsidR="00914690" w:rsidRPr="00A32BC6">
        <w:rPr>
          <w:rFonts w:ascii="Palatino Linotype" w:hAnsi="Palatino Linotype"/>
        </w:rPr>
        <w:t>P</w:t>
      </w:r>
      <w:r w:rsidRPr="00A32BC6">
        <w:rPr>
          <w:rFonts w:ascii="Palatino Linotype" w:hAnsi="Palatino Linotype"/>
        </w:rPr>
        <w:t xml:space="preserve">arties to arbitration in accordance with the UNCITRAL Arbitration Rules </w:t>
      </w:r>
      <w:r w:rsidRPr="00A32BC6">
        <w:rPr>
          <w:rFonts w:ascii="Palatino Linotype" w:hAnsi="Palatino Linotype"/>
        </w:rPr>
        <w:lastRenderedPageBreak/>
        <w:t xml:space="preserve">then obtaining. The decisions of the arbitral tribunal shall be based on general principles of international law. </w:t>
      </w:r>
    </w:p>
    <w:p w14:paraId="1CD63DB8" w14:textId="77777777" w:rsidR="00A32BC6" w:rsidRDefault="00A32BC6" w:rsidP="00A32BC6">
      <w:pPr>
        <w:pStyle w:val="ListParagraph"/>
        <w:autoSpaceDE w:val="0"/>
        <w:autoSpaceDN w:val="0"/>
        <w:adjustRightInd w:val="0"/>
        <w:spacing w:after="0" w:line="240" w:lineRule="auto"/>
        <w:ind w:left="0"/>
        <w:jc w:val="both"/>
        <w:rPr>
          <w:rFonts w:ascii="Palatino Linotype" w:hAnsi="Palatino Linotype"/>
        </w:rPr>
      </w:pPr>
    </w:p>
    <w:p w14:paraId="620A8B7E" w14:textId="77777777" w:rsidR="003163CB" w:rsidRPr="00A32BC6" w:rsidRDefault="003163CB" w:rsidP="00EB29BC">
      <w:pPr>
        <w:pStyle w:val="ListParagraph"/>
        <w:numPr>
          <w:ilvl w:val="0"/>
          <w:numId w:val="18"/>
        </w:numPr>
        <w:autoSpaceDE w:val="0"/>
        <w:autoSpaceDN w:val="0"/>
        <w:adjustRightInd w:val="0"/>
        <w:spacing w:after="0" w:line="240" w:lineRule="auto"/>
        <w:ind w:left="0" w:firstLine="0"/>
        <w:jc w:val="both"/>
        <w:rPr>
          <w:rFonts w:ascii="Palatino Linotype" w:hAnsi="Palatino Linotype"/>
        </w:rPr>
      </w:pPr>
      <w:r w:rsidRPr="00A32BC6">
        <w:rPr>
          <w:rFonts w:ascii="Palatino Linotype" w:hAnsi="Palatino Linotype"/>
        </w:rPr>
        <w:t xml:space="preserve">The arbitral tribunal shall have no authority to award punitive damages. In addition, the arbitral tribunal shall have no authority to award interest in excess of the London Inter-Bank Offered Rate then </w:t>
      </w:r>
      <w:r w:rsidR="00EB29BC">
        <w:rPr>
          <w:rFonts w:ascii="Palatino Linotype" w:hAnsi="Palatino Linotype"/>
        </w:rPr>
        <w:t>obtaining</w:t>
      </w:r>
      <w:r w:rsidRPr="00A32BC6">
        <w:rPr>
          <w:rFonts w:ascii="Palatino Linotype" w:hAnsi="Palatino Linotype"/>
        </w:rPr>
        <w:t xml:space="preserve">, and any such interest shall be simple interest only. The </w:t>
      </w:r>
      <w:r w:rsidR="00EB29BC">
        <w:rPr>
          <w:rFonts w:ascii="Palatino Linotype" w:hAnsi="Palatino Linotype"/>
        </w:rPr>
        <w:t>P</w:t>
      </w:r>
      <w:r w:rsidRPr="00A32BC6">
        <w:rPr>
          <w:rFonts w:ascii="Palatino Linotype" w:hAnsi="Palatino Linotype"/>
        </w:rPr>
        <w:t>arties shall be bound by any arbitration award rendered as a result of such arbitration as the final adjudication of any such dispute, controversy or claim.</w:t>
      </w:r>
    </w:p>
    <w:p w14:paraId="49963DD6" w14:textId="77777777" w:rsidR="00F00DC7" w:rsidRDefault="00F00DC7" w:rsidP="003163CB">
      <w:pPr>
        <w:autoSpaceDE w:val="0"/>
        <w:autoSpaceDN w:val="0"/>
        <w:adjustRightInd w:val="0"/>
        <w:spacing w:after="0" w:line="240" w:lineRule="auto"/>
        <w:jc w:val="both"/>
        <w:rPr>
          <w:rFonts w:ascii="Palatino Linotype" w:hAnsi="Palatino Linotype"/>
        </w:rPr>
      </w:pPr>
    </w:p>
    <w:p w14:paraId="23CF0526" w14:textId="77777777" w:rsidR="007F686E" w:rsidRPr="007F686E" w:rsidRDefault="00155F4D" w:rsidP="007F686E">
      <w:pPr>
        <w:autoSpaceDE w:val="0"/>
        <w:autoSpaceDN w:val="0"/>
        <w:adjustRightInd w:val="0"/>
        <w:spacing w:after="0" w:line="240" w:lineRule="auto"/>
        <w:jc w:val="both"/>
        <w:rPr>
          <w:rFonts w:ascii="Palatino Linotype" w:hAnsi="Palatino Linotype"/>
          <w:b/>
          <w:bCs/>
          <w:lang w:val="en-US"/>
        </w:rPr>
      </w:pPr>
      <w:r w:rsidRPr="00155F4D">
        <w:rPr>
          <w:rFonts w:ascii="Palatino Linotype" w:hAnsi="Palatino Linotype"/>
          <w:b/>
          <w:bCs/>
        </w:rPr>
        <w:t>Article 1</w:t>
      </w:r>
      <w:r w:rsidR="009909C4">
        <w:rPr>
          <w:rFonts w:ascii="Palatino Linotype" w:hAnsi="Palatino Linotype"/>
          <w:b/>
          <w:bCs/>
        </w:rPr>
        <w:t xml:space="preserve">6 </w:t>
      </w:r>
      <w:r w:rsidR="00F00DC7" w:rsidRPr="00155F4D">
        <w:rPr>
          <w:rFonts w:ascii="Palatino Linotype" w:hAnsi="Palatino Linotype"/>
          <w:b/>
          <w:bCs/>
        </w:rPr>
        <w:t xml:space="preserve">- </w:t>
      </w:r>
      <w:r w:rsidR="007F686E" w:rsidRPr="007F686E">
        <w:rPr>
          <w:rFonts w:ascii="Palatino Linotype" w:hAnsi="Palatino Linotype"/>
          <w:b/>
          <w:bCs/>
          <w:lang w:val="en-US"/>
        </w:rPr>
        <w:t>Hiring embargo</w:t>
      </w:r>
    </w:p>
    <w:p w14:paraId="58054471" w14:textId="77777777" w:rsidR="007F686E" w:rsidRPr="007F686E" w:rsidRDefault="007F686E" w:rsidP="007F686E">
      <w:pPr>
        <w:autoSpaceDE w:val="0"/>
        <w:autoSpaceDN w:val="0"/>
        <w:adjustRightInd w:val="0"/>
        <w:spacing w:after="0" w:line="240" w:lineRule="auto"/>
        <w:jc w:val="both"/>
        <w:rPr>
          <w:rFonts w:ascii="Palatino Linotype" w:hAnsi="Palatino Linotype"/>
          <w:b/>
          <w:bCs/>
          <w:lang w:val="en-US"/>
        </w:rPr>
      </w:pPr>
    </w:p>
    <w:p w14:paraId="5D1F8162" w14:textId="77777777" w:rsidR="007F686E" w:rsidRPr="00A32BC6" w:rsidRDefault="007F686E" w:rsidP="00404355">
      <w:pPr>
        <w:pStyle w:val="ListParagraph"/>
        <w:numPr>
          <w:ilvl w:val="0"/>
          <w:numId w:val="19"/>
        </w:numPr>
        <w:autoSpaceDE w:val="0"/>
        <w:autoSpaceDN w:val="0"/>
        <w:adjustRightInd w:val="0"/>
        <w:spacing w:after="0" w:line="240" w:lineRule="auto"/>
        <w:ind w:left="0" w:firstLine="0"/>
        <w:jc w:val="both"/>
        <w:rPr>
          <w:rFonts w:ascii="Palatino Linotype" w:hAnsi="Palatino Linotype"/>
          <w:lang w:val="en-US"/>
        </w:rPr>
      </w:pPr>
      <w:r w:rsidRPr="00A32BC6">
        <w:rPr>
          <w:rFonts w:ascii="Palatino Linotype" w:hAnsi="Palatino Linotype"/>
          <w:lang w:val="en-US"/>
        </w:rPr>
        <w:t xml:space="preserve">The Person on Secondment may not apply for any vacancies </w:t>
      </w:r>
      <w:r w:rsidR="0069524B" w:rsidRPr="00A32BC6">
        <w:rPr>
          <w:rFonts w:ascii="Palatino Linotype" w:hAnsi="Palatino Linotype"/>
          <w:lang w:val="en-US"/>
        </w:rPr>
        <w:t>in the OTP</w:t>
      </w:r>
      <w:r w:rsidRPr="00A32BC6">
        <w:rPr>
          <w:rFonts w:ascii="Palatino Linotype" w:hAnsi="Palatino Linotype"/>
          <w:lang w:val="en-US"/>
        </w:rPr>
        <w:t xml:space="preserve"> which are published within 6 months following the end of the secondment. </w:t>
      </w:r>
    </w:p>
    <w:p w14:paraId="1CB380BE" w14:textId="77777777" w:rsidR="00F00DC7" w:rsidRPr="00155F4D" w:rsidRDefault="00F00DC7" w:rsidP="007F686E">
      <w:pPr>
        <w:autoSpaceDE w:val="0"/>
        <w:autoSpaceDN w:val="0"/>
        <w:adjustRightInd w:val="0"/>
        <w:spacing w:after="0" w:line="240" w:lineRule="auto"/>
        <w:jc w:val="both"/>
        <w:rPr>
          <w:rFonts w:ascii="Palatino Linotype" w:hAnsi="Palatino Linotype"/>
          <w:b/>
          <w:bCs/>
          <w:lang w:val="en-US"/>
        </w:rPr>
      </w:pPr>
    </w:p>
    <w:p w14:paraId="2D5EC155" w14:textId="77777777" w:rsidR="00F00DC7" w:rsidRPr="009F0B0D" w:rsidRDefault="00F00DC7" w:rsidP="003163CB">
      <w:pPr>
        <w:spacing w:after="0" w:line="240" w:lineRule="auto"/>
        <w:jc w:val="both"/>
        <w:rPr>
          <w:rFonts w:ascii="Palatino Linotype" w:hAnsi="Palatino Linotype"/>
        </w:rPr>
      </w:pPr>
    </w:p>
    <w:p w14:paraId="272B9839" w14:textId="77777777" w:rsidR="003163CB" w:rsidRPr="00E502CD" w:rsidRDefault="003163CB" w:rsidP="003163CB">
      <w:pPr>
        <w:spacing w:after="0" w:line="240" w:lineRule="auto"/>
        <w:jc w:val="both"/>
        <w:rPr>
          <w:rFonts w:ascii="Palatino Linotype" w:hAnsi="Palatino Linotype"/>
          <w:b/>
        </w:rPr>
      </w:pPr>
      <w:r w:rsidRPr="00E502CD">
        <w:rPr>
          <w:rFonts w:ascii="Palatino Linotype" w:hAnsi="Palatino Linotype"/>
          <w:b/>
        </w:rPr>
        <w:t xml:space="preserve">Article </w:t>
      </w:r>
      <w:r w:rsidR="00D050AC">
        <w:rPr>
          <w:rFonts w:ascii="Palatino Linotype" w:hAnsi="Palatino Linotype"/>
          <w:b/>
        </w:rPr>
        <w:t>1</w:t>
      </w:r>
      <w:r w:rsidR="00155F4D">
        <w:rPr>
          <w:rFonts w:ascii="Palatino Linotype" w:hAnsi="Palatino Linotype"/>
          <w:b/>
        </w:rPr>
        <w:t>6</w:t>
      </w:r>
      <w:r w:rsidRPr="00E502CD">
        <w:rPr>
          <w:rFonts w:ascii="Palatino Linotype" w:hAnsi="Palatino Linotype"/>
          <w:b/>
        </w:rPr>
        <w:t xml:space="preserve"> - Expiry and termination</w:t>
      </w:r>
    </w:p>
    <w:p w14:paraId="4E7B7AFA" w14:textId="77777777" w:rsidR="003163CB" w:rsidRPr="00E502CD" w:rsidRDefault="003163CB" w:rsidP="003163CB">
      <w:pPr>
        <w:spacing w:after="0" w:line="240" w:lineRule="auto"/>
        <w:jc w:val="both"/>
        <w:rPr>
          <w:rFonts w:ascii="Palatino Linotype" w:hAnsi="Palatino Linotype"/>
        </w:rPr>
      </w:pPr>
    </w:p>
    <w:p w14:paraId="7229B277" w14:textId="77777777" w:rsidR="003163CB" w:rsidRPr="00F05642" w:rsidRDefault="003163CB" w:rsidP="00F05642">
      <w:pPr>
        <w:pStyle w:val="ListParagraph"/>
        <w:numPr>
          <w:ilvl w:val="0"/>
          <w:numId w:val="20"/>
        </w:numPr>
        <w:spacing w:after="0" w:line="240" w:lineRule="auto"/>
        <w:ind w:left="0" w:firstLine="0"/>
        <w:jc w:val="both"/>
        <w:rPr>
          <w:rFonts w:ascii="Palatino Linotype" w:hAnsi="Palatino Linotype"/>
        </w:rPr>
      </w:pPr>
      <w:r w:rsidRPr="00F05642">
        <w:rPr>
          <w:rFonts w:ascii="Palatino Linotype" w:hAnsi="Palatino Linotype"/>
        </w:rPr>
        <w:t xml:space="preserve">The Person on Secondment may no longer continue to assist the OTP within the framework of the Secondment once its term has expired. </w:t>
      </w:r>
    </w:p>
    <w:p w14:paraId="44B083C7" w14:textId="77777777" w:rsidR="003163CB" w:rsidRPr="00E502CD" w:rsidRDefault="003163CB" w:rsidP="00F05642">
      <w:pPr>
        <w:spacing w:after="0" w:line="240" w:lineRule="auto"/>
        <w:jc w:val="both"/>
        <w:rPr>
          <w:rFonts w:ascii="Palatino Linotype" w:hAnsi="Palatino Linotype"/>
        </w:rPr>
      </w:pPr>
    </w:p>
    <w:p w14:paraId="42BC4F92" w14:textId="77777777" w:rsidR="003163CB" w:rsidRPr="00F05642" w:rsidRDefault="003163CB" w:rsidP="00F05642">
      <w:pPr>
        <w:pStyle w:val="ListParagraph"/>
        <w:numPr>
          <w:ilvl w:val="0"/>
          <w:numId w:val="20"/>
        </w:numPr>
        <w:spacing w:after="0" w:line="240" w:lineRule="auto"/>
        <w:ind w:left="0" w:firstLine="0"/>
        <w:jc w:val="both"/>
        <w:rPr>
          <w:rFonts w:ascii="Palatino Linotype" w:hAnsi="Palatino Linotype"/>
        </w:rPr>
      </w:pPr>
      <w:r w:rsidRPr="00F05642">
        <w:rPr>
          <w:rFonts w:ascii="Palatino Linotype" w:hAnsi="Palatino Linotype"/>
        </w:rPr>
        <w:t xml:space="preserve">The OTP, </w:t>
      </w:r>
      <w:r w:rsidRPr="00F05642">
        <w:rPr>
          <w:rFonts w:ascii="Palatino Linotype" w:hAnsi="Palatino Linotype"/>
          <w:highlight w:val="yellow"/>
        </w:rPr>
        <w:t xml:space="preserve">the </w:t>
      </w:r>
      <w:r w:rsidR="00500F40">
        <w:rPr>
          <w:rFonts w:ascii="Palatino Linotype" w:hAnsi="Palatino Linotype"/>
          <w:highlight w:val="yellow"/>
        </w:rPr>
        <w:t>Releasing Entity</w:t>
      </w:r>
      <w:r w:rsidRPr="00F05642">
        <w:rPr>
          <w:rFonts w:ascii="Palatino Linotype" w:hAnsi="Palatino Linotype"/>
        </w:rPr>
        <w:t xml:space="preserve"> or the Person on Secondment may terminate the Secondment without indemnity by giving three months’ notice in writing to </w:t>
      </w:r>
      <w:r w:rsidR="0069524B" w:rsidRPr="00F05642">
        <w:rPr>
          <w:rFonts w:ascii="Palatino Linotype" w:hAnsi="Palatino Linotype"/>
        </w:rPr>
        <w:t>each</w:t>
      </w:r>
      <w:r w:rsidRPr="00F05642">
        <w:rPr>
          <w:rFonts w:ascii="Palatino Linotype" w:hAnsi="Palatino Linotype"/>
        </w:rPr>
        <w:t xml:space="preserve"> other.</w:t>
      </w:r>
    </w:p>
    <w:p w14:paraId="4D456B8E" w14:textId="77777777" w:rsidR="00F00DC7" w:rsidRDefault="00F00DC7" w:rsidP="00F05642">
      <w:pPr>
        <w:spacing w:after="0" w:line="240" w:lineRule="auto"/>
        <w:jc w:val="both"/>
        <w:rPr>
          <w:rFonts w:ascii="Palatino Linotype" w:hAnsi="Palatino Linotype"/>
        </w:rPr>
      </w:pPr>
    </w:p>
    <w:p w14:paraId="7B3C066A" w14:textId="77777777" w:rsidR="00155F4D" w:rsidRPr="00404355" w:rsidRDefault="003163CB" w:rsidP="00404355">
      <w:pPr>
        <w:pStyle w:val="ListParagraph"/>
        <w:numPr>
          <w:ilvl w:val="0"/>
          <w:numId w:val="20"/>
        </w:numPr>
        <w:spacing w:after="0" w:line="240" w:lineRule="auto"/>
        <w:ind w:left="0" w:firstLine="0"/>
        <w:jc w:val="both"/>
        <w:rPr>
          <w:rFonts w:ascii="Palatino Linotype" w:hAnsi="Palatino Linotype"/>
        </w:rPr>
      </w:pPr>
      <w:r w:rsidRPr="00404355">
        <w:rPr>
          <w:rFonts w:ascii="Palatino Linotype" w:hAnsi="Palatino Linotype"/>
        </w:rPr>
        <w:t xml:space="preserve">After having carefully read the above provisions and Annex 1 to this MoU, the </w:t>
      </w:r>
      <w:r w:rsidR="00DD6184" w:rsidRPr="00404355">
        <w:rPr>
          <w:rFonts w:ascii="Palatino Linotype" w:hAnsi="Palatino Linotype"/>
        </w:rPr>
        <w:t xml:space="preserve">Parties or their </w:t>
      </w:r>
      <w:r w:rsidRPr="00404355">
        <w:rPr>
          <w:rFonts w:ascii="Palatino Linotype" w:hAnsi="Palatino Linotype"/>
        </w:rPr>
        <w:t>authorised representatives hereby confirm their agreement by entering the dates and their signatures below:</w:t>
      </w:r>
    </w:p>
    <w:p w14:paraId="48CF1CEC" w14:textId="77777777" w:rsidR="00155F4D" w:rsidRDefault="00155F4D" w:rsidP="003163CB">
      <w:pPr>
        <w:spacing w:after="0" w:line="240" w:lineRule="auto"/>
        <w:jc w:val="both"/>
        <w:rPr>
          <w:rFonts w:ascii="Palatino Linotype" w:hAnsi="Palatino Linotype"/>
        </w:rPr>
      </w:pPr>
    </w:p>
    <w:p w14:paraId="4C9572DC" w14:textId="77777777" w:rsidR="00155F4D" w:rsidRDefault="00155F4D" w:rsidP="003163CB">
      <w:pPr>
        <w:spacing w:after="0" w:line="240" w:lineRule="auto"/>
        <w:jc w:val="both"/>
        <w:rPr>
          <w:rFonts w:ascii="Palatino Linotype" w:hAnsi="Palatino Linotype"/>
        </w:rPr>
      </w:pPr>
    </w:p>
    <w:p w14:paraId="1C6435B2" w14:textId="77777777" w:rsidR="003163CB" w:rsidRPr="00E502CD" w:rsidRDefault="003163CB" w:rsidP="003163CB">
      <w:pPr>
        <w:spacing w:after="0" w:line="240" w:lineRule="auto"/>
        <w:jc w:val="both"/>
        <w:rPr>
          <w:rFonts w:ascii="Palatino Linotype" w:hAnsi="Palatino Linotype"/>
        </w:rPr>
      </w:pPr>
    </w:p>
    <w:tbl>
      <w:tblPr>
        <w:tblStyle w:val="TableGrid"/>
        <w:tblW w:w="9690" w:type="dxa"/>
        <w:tblLook w:val="04A0" w:firstRow="1" w:lastRow="0" w:firstColumn="1" w:lastColumn="0" w:noHBand="0" w:noVBand="1"/>
      </w:tblPr>
      <w:tblGrid>
        <w:gridCol w:w="4786"/>
        <w:gridCol w:w="425"/>
        <w:gridCol w:w="4479"/>
      </w:tblGrid>
      <w:tr w:rsidR="003163CB" w:rsidRPr="00E502CD" w14:paraId="2B306903" w14:textId="77777777" w:rsidTr="0002276E">
        <w:tc>
          <w:tcPr>
            <w:tcW w:w="4786" w:type="dxa"/>
            <w:tcBorders>
              <w:right w:val="single" w:sz="4" w:space="0" w:color="auto"/>
            </w:tcBorders>
          </w:tcPr>
          <w:p w14:paraId="4B6CA3FD" w14:textId="77777777" w:rsidR="003163CB" w:rsidRPr="0005273C" w:rsidRDefault="003163CB" w:rsidP="0002276E">
            <w:pPr>
              <w:jc w:val="both"/>
              <w:rPr>
                <w:rFonts w:ascii="Palatino Linotype" w:hAnsi="Palatino Linotype"/>
                <w:b/>
              </w:rPr>
            </w:pPr>
            <w:r>
              <w:rPr>
                <w:rFonts w:ascii="Palatino Linotype" w:hAnsi="Palatino Linotype"/>
                <w:b/>
              </w:rPr>
              <w:t xml:space="preserve">For the Office of the Prosecutor of the </w:t>
            </w:r>
            <w:r w:rsidRPr="00E502CD">
              <w:rPr>
                <w:rFonts w:ascii="Palatino Linotype" w:hAnsi="Palatino Linotype"/>
                <w:b/>
              </w:rPr>
              <w:t>International Criminal Court</w:t>
            </w:r>
          </w:p>
        </w:tc>
        <w:tc>
          <w:tcPr>
            <w:tcW w:w="425" w:type="dxa"/>
            <w:tcBorders>
              <w:top w:val="nil"/>
              <w:left w:val="single" w:sz="4" w:space="0" w:color="auto"/>
              <w:bottom w:val="nil"/>
              <w:right w:val="single" w:sz="4" w:space="0" w:color="auto"/>
            </w:tcBorders>
          </w:tcPr>
          <w:p w14:paraId="21DBEED6" w14:textId="77777777" w:rsidR="003163CB" w:rsidRPr="00E502CD" w:rsidRDefault="003163CB" w:rsidP="0002276E">
            <w:pPr>
              <w:jc w:val="both"/>
              <w:rPr>
                <w:rFonts w:ascii="Palatino Linotype" w:hAnsi="Palatino Linotype"/>
              </w:rPr>
            </w:pPr>
          </w:p>
        </w:tc>
        <w:tc>
          <w:tcPr>
            <w:tcW w:w="4479" w:type="dxa"/>
            <w:tcBorders>
              <w:left w:val="single" w:sz="4" w:space="0" w:color="auto"/>
            </w:tcBorders>
          </w:tcPr>
          <w:p w14:paraId="0D665DFD" w14:textId="77777777" w:rsidR="003163CB" w:rsidRPr="00E502CD" w:rsidRDefault="003163CB" w:rsidP="00DD6184">
            <w:pPr>
              <w:jc w:val="both"/>
              <w:rPr>
                <w:rFonts w:ascii="Palatino Linotype" w:hAnsi="Palatino Linotype"/>
                <w:b/>
              </w:rPr>
            </w:pPr>
            <w:r>
              <w:rPr>
                <w:rFonts w:ascii="Palatino Linotype" w:hAnsi="Palatino Linotype"/>
                <w:b/>
                <w:lang w:val="de-DE"/>
              </w:rPr>
              <w:t xml:space="preserve">For the </w:t>
            </w:r>
            <w:r w:rsidR="00500F40">
              <w:rPr>
                <w:rFonts w:ascii="Palatino Linotype" w:hAnsi="Palatino Linotype"/>
                <w:b/>
                <w:highlight w:val="yellow"/>
                <w:lang w:val="de-DE"/>
              </w:rPr>
              <w:t>Releasing Entity</w:t>
            </w:r>
            <w:r>
              <w:rPr>
                <w:rFonts w:ascii="Palatino Linotype" w:hAnsi="Palatino Linotype"/>
                <w:b/>
                <w:lang w:val="de-DE"/>
              </w:rPr>
              <w:t xml:space="preserve"> </w:t>
            </w:r>
          </w:p>
        </w:tc>
      </w:tr>
      <w:tr w:rsidR="003163CB" w:rsidRPr="00E502CD" w14:paraId="21B816E8" w14:textId="77777777" w:rsidTr="0002276E">
        <w:tc>
          <w:tcPr>
            <w:tcW w:w="4786" w:type="dxa"/>
            <w:tcBorders>
              <w:right w:val="single" w:sz="4" w:space="0" w:color="auto"/>
            </w:tcBorders>
          </w:tcPr>
          <w:p w14:paraId="7B39511B" w14:textId="77777777" w:rsidR="003163CB" w:rsidRPr="00E502CD" w:rsidRDefault="003163CB" w:rsidP="0002276E">
            <w:pPr>
              <w:jc w:val="both"/>
              <w:rPr>
                <w:rFonts w:ascii="Palatino Linotype" w:hAnsi="Palatino Linotype"/>
              </w:rPr>
            </w:pPr>
          </w:p>
          <w:p w14:paraId="60E981C7" w14:textId="77777777" w:rsidR="003163CB" w:rsidRDefault="003163CB" w:rsidP="0002276E">
            <w:pPr>
              <w:jc w:val="both"/>
              <w:rPr>
                <w:rFonts w:ascii="Palatino Linotype" w:hAnsi="Palatino Linotype"/>
              </w:rPr>
            </w:pPr>
          </w:p>
          <w:p w14:paraId="79248AA1" w14:textId="77777777" w:rsidR="003163CB" w:rsidRPr="00E502CD" w:rsidRDefault="003163CB" w:rsidP="0002276E">
            <w:pPr>
              <w:jc w:val="both"/>
              <w:rPr>
                <w:rFonts w:ascii="Palatino Linotype" w:hAnsi="Palatino Linotype"/>
              </w:rPr>
            </w:pPr>
          </w:p>
          <w:p w14:paraId="09E72C71" w14:textId="77777777" w:rsidR="003163CB" w:rsidRPr="00E502CD" w:rsidRDefault="003163CB" w:rsidP="0002276E">
            <w:pPr>
              <w:jc w:val="both"/>
              <w:rPr>
                <w:rFonts w:ascii="Palatino Linotype" w:hAnsi="Palatino Linotype"/>
              </w:rPr>
            </w:pPr>
          </w:p>
          <w:p w14:paraId="04A09889" w14:textId="77777777" w:rsidR="003163CB" w:rsidRPr="00E502CD" w:rsidRDefault="003163CB" w:rsidP="0002276E">
            <w:pPr>
              <w:jc w:val="both"/>
              <w:rPr>
                <w:rFonts w:ascii="Palatino Linotype" w:hAnsi="Palatino Linotype"/>
              </w:rPr>
            </w:pPr>
            <w:r w:rsidRPr="00E502CD">
              <w:rPr>
                <w:rFonts w:ascii="Palatino Linotype" w:hAnsi="Palatino Linotype"/>
              </w:rPr>
              <w:t>Signature</w:t>
            </w:r>
          </w:p>
        </w:tc>
        <w:tc>
          <w:tcPr>
            <w:tcW w:w="425" w:type="dxa"/>
            <w:tcBorders>
              <w:top w:val="nil"/>
              <w:left w:val="single" w:sz="4" w:space="0" w:color="auto"/>
              <w:bottom w:val="nil"/>
              <w:right w:val="single" w:sz="4" w:space="0" w:color="auto"/>
            </w:tcBorders>
          </w:tcPr>
          <w:p w14:paraId="20087D10" w14:textId="77777777" w:rsidR="003163CB" w:rsidRPr="00E502CD" w:rsidRDefault="003163CB" w:rsidP="0002276E">
            <w:pPr>
              <w:jc w:val="both"/>
              <w:rPr>
                <w:rFonts w:ascii="Palatino Linotype" w:hAnsi="Palatino Linotype"/>
              </w:rPr>
            </w:pPr>
          </w:p>
        </w:tc>
        <w:tc>
          <w:tcPr>
            <w:tcW w:w="4479" w:type="dxa"/>
            <w:tcBorders>
              <w:left w:val="single" w:sz="4" w:space="0" w:color="auto"/>
            </w:tcBorders>
          </w:tcPr>
          <w:p w14:paraId="00B2989F" w14:textId="77777777" w:rsidR="003163CB" w:rsidRPr="00E502CD" w:rsidRDefault="003163CB" w:rsidP="0002276E">
            <w:pPr>
              <w:jc w:val="both"/>
              <w:rPr>
                <w:rFonts w:ascii="Palatino Linotype" w:hAnsi="Palatino Linotype"/>
              </w:rPr>
            </w:pPr>
          </w:p>
          <w:p w14:paraId="5E95BC04" w14:textId="77777777" w:rsidR="003163CB" w:rsidRDefault="003163CB" w:rsidP="0002276E">
            <w:pPr>
              <w:jc w:val="both"/>
              <w:rPr>
                <w:rFonts w:ascii="Palatino Linotype" w:hAnsi="Palatino Linotype"/>
              </w:rPr>
            </w:pPr>
          </w:p>
          <w:p w14:paraId="315ABE65" w14:textId="77777777" w:rsidR="003163CB" w:rsidRPr="00E502CD" w:rsidRDefault="003163CB" w:rsidP="0002276E">
            <w:pPr>
              <w:jc w:val="both"/>
              <w:rPr>
                <w:rFonts w:ascii="Palatino Linotype" w:hAnsi="Palatino Linotype"/>
              </w:rPr>
            </w:pPr>
          </w:p>
          <w:p w14:paraId="0146FEF0" w14:textId="77777777" w:rsidR="003163CB" w:rsidRPr="00E502CD" w:rsidRDefault="003163CB" w:rsidP="0002276E">
            <w:pPr>
              <w:jc w:val="both"/>
              <w:rPr>
                <w:rFonts w:ascii="Palatino Linotype" w:hAnsi="Palatino Linotype"/>
              </w:rPr>
            </w:pPr>
          </w:p>
          <w:p w14:paraId="1BAEF34A" w14:textId="77777777" w:rsidR="003163CB" w:rsidRPr="00E502CD" w:rsidRDefault="003163CB" w:rsidP="0002276E">
            <w:pPr>
              <w:jc w:val="both"/>
              <w:rPr>
                <w:rFonts w:ascii="Palatino Linotype" w:hAnsi="Palatino Linotype"/>
              </w:rPr>
            </w:pPr>
            <w:r w:rsidRPr="00E502CD">
              <w:rPr>
                <w:rFonts w:ascii="Palatino Linotype" w:hAnsi="Palatino Linotype"/>
              </w:rPr>
              <w:t>Signature</w:t>
            </w:r>
          </w:p>
        </w:tc>
      </w:tr>
      <w:tr w:rsidR="003163CB" w:rsidRPr="00E502CD" w14:paraId="54D6D733" w14:textId="77777777" w:rsidTr="0002276E">
        <w:tc>
          <w:tcPr>
            <w:tcW w:w="4786" w:type="dxa"/>
            <w:tcBorders>
              <w:right w:val="single" w:sz="4" w:space="0" w:color="auto"/>
            </w:tcBorders>
          </w:tcPr>
          <w:p w14:paraId="2E538A07" w14:textId="77777777" w:rsidR="003163CB" w:rsidRPr="00E502CD" w:rsidRDefault="003163CB" w:rsidP="0002276E">
            <w:pPr>
              <w:jc w:val="both"/>
              <w:rPr>
                <w:rFonts w:ascii="Palatino Linotype" w:hAnsi="Palatino Linotype"/>
              </w:rPr>
            </w:pPr>
            <w:r w:rsidRPr="00E502CD">
              <w:rPr>
                <w:rFonts w:ascii="Palatino Linotype" w:hAnsi="Palatino Linotype"/>
              </w:rPr>
              <w:t>Name:</w:t>
            </w:r>
          </w:p>
        </w:tc>
        <w:tc>
          <w:tcPr>
            <w:tcW w:w="425" w:type="dxa"/>
            <w:tcBorders>
              <w:top w:val="nil"/>
              <w:left w:val="single" w:sz="4" w:space="0" w:color="auto"/>
              <w:bottom w:val="nil"/>
              <w:right w:val="single" w:sz="4" w:space="0" w:color="auto"/>
            </w:tcBorders>
          </w:tcPr>
          <w:p w14:paraId="55E2F22A" w14:textId="77777777" w:rsidR="003163CB" w:rsidRPr="00E502CD" w:rsidRDefault="003163CB" w:rsidP="0002276E">
            <w:pPr>
              <w:jc w:val="both"/>
              <w:rPr>
                <w:rFonts w:ascii="Palatino Linotype" w:hAnsi="Palatino Linotype"/>
              </w:rPr>
            </w:pPr>
          </w:p>
        </w:tc>
        <w:tc>
          <w:tcPr>
            <w:tcW w:w="4479" w:type="dxa"/>
            <w:tcBorders>
              <w:left w:val="single" w:sz="4" w:space="0" w:color="auto"/>
            </w:tcBorders>
          </w:tcPr>
          <w:p w14:paraId="7E711F9D" w14:textId="77777777" w:rsidR="003163CB" w:rsidRPr="00E502CD" w:rsidRDefault="003163CB" w:rsidP="0002276E">
            <w:pPr>
              <w:jc w:val="both"/>
              <w:rPr>
                <w:rFonts w:ascii="Palatino Linotype" w:hAnsi="Palatino Linotype"/>
              </w:rPr>
            </w:pPr>
            <w:r w:rsidRPr="00E502CD">
              <w:rPr>
                <w:rFonts w:ascii="Palatino Linotype" w:hAnsi="Palatino Linotype"/>
              </w:rPr>
              <w:t xml:space="preserve">Name: </w:t>
            </w:r>
          </w:p>
        </w:tc>
      </w:tr>
      <w:tr w:rsidR="003163CB" w:rsidRPr="00E502CD" w14:paraId="67DF8055" w14:textId="77777777" w:rsidTr="0002276E">
        <w:tc>
          <w:tcPr>
            <w:tcW w:w="4786" w:type="dxa"/>
            <w:tcBorders>
              <w:right w:val="single" w:sz="4" w:space="0" w:color="auto"/>
            </w:tcBorders>
          </w:tcPr>
          <w:p w14:paraId="510AA175" w14:textId="77777777" w:rsidR="003163CB" w:rsidRPr="00E502CD" w:rsidRDefault="003163CB" w:rsidP="0002276E">
            <w:pPr>
              <w:jc w:val="both"/>
              <w:rPr>
                <w:rFonts w:ascii="Palatino Linotype" w:hAnsi="Palatino Linotype"/>
              </w:rPr>
            </w:pPr>
            <w:r w:rsidRPr="00E502CD">
              <w:rPr>
                <w:rFonts w:ascii="Palatino Linotype" w:hAnsi="Palatino Linotype"/>
              </w:rPr>
              <w:t>Title:</w:t>
            </w:r>
            <w:r>
              <w:rPr>
                <w:rFonts w:ascii="Palatino Linotype" w:hAnsi="Palatino Linotype"/>
              </w:rPr>
              <w:t xml:space="preserve"> Prosecutor</w:t>
            </w:r>
          </w:p>
        </w:tc>
        <w:tc>
          <w:tcPr>
            <w:tcW w:w="425" w:type="dxa"/>
            <w:tcBorders>
              <w:top w:val="nil"/>
              <w:left w:val="single" w:sz="4" w:space="0" w:color="auto"/>
              <w:bottom w:val="nil"/>
              <w:right w:val="single" w:sz="4" w:space="0" w:color="auto"/>
            </w:tcBorders>
          </w:tcPr>
          <w:p w14:paraId="1FE0EEDB" w14:textId="77777777" w:rsidR="003163CB" w:rsidRPr="00E502CD" w:rsidRDefault="003163CB" w:rsidP="0002276E">
            <w:pPr>
              <w:jc w:val="both"/>
              <w:rPr>
                <w:rFonts w:ascii="Palatino Linotype" w:hAnsi="Palatino Linotype"/>
              </w:rPr>
            </w:pPr>
          </w:p>
        </w:tc>
        <w:tc>
          <w:tcPr>
            <w:tcW w:w="4479" w:type="dxa"/>
            <w:tcBorders>
              <w:left w:val="single" w:sz="4" w:space="0" w:color="auto"/>
            </w:tcBorders>
          </w:tcPr>
          <w:p w14:paraId="133809E0" w14:textId="77777777" w:rsidR="003163CB" w:rsidRPr="00E502CD" w:rsidRDefault="003163CB" w:rsidP="0002276E">
            <w:pPr>
              <w:jc w:val="both"/>
              <w:rPr>
                <w:rFonts w:ascii="Palatino Linotype" w:hAnsi="Palatino Linotype"/>
              </w:rPr>
            </w:pPr>
            <w:r w:rsidRPr="00E502CD">
              <w:rPr>
                <w:rFonts w:ascii="Palatino Linotype" w:hAnsi="Palatino Linotype"/>
              </w:rPr>
              <w:t xml:space="preserve">Title: </w:t>
            </w:r>
          </w:p>
        </w:tc>
      </w:tr>
      <w:tr w:rsidR="003163CB" w:rsidRPr="00E502CD" w14:paraId="2CBFB7D0" w14:textId="77777777" w:rsidTr="0002276E">
        <w:tc>
          <w:tcPr>
            <w:tcW w:w="4786" w:type="dxa"/>
            <w:tcBorders>
              <w:right w:val="single" w:sz="4" w:space="0" w:color="auto"/>
            </w:tcBorders>
          </w:tcPr>
          <w:p w14:paraId="044B324C" w14:textId="77777777" w:rsidR="003163CB" w:rsidRPr="00E502CD" w:rsidRDefault="003163CB" w:rsidP="0002276E">
            <w:pPr>
              <w:jc w:val="both"/>
              <w:rPr>
                <w:rFonts w:ascii="Palatino Linotype" w:hAnsi="Palatino Linotype"/>
              </w:rPr>
            </w:pPr>
            <w:r w:rsidRPr="00E502CD">
              <w:rPr>
                <w:rFonts w:ascii="Palatino Linotype" w:hAnsi="Palatino Linotype"/>
              </w:rPr>
              <w:t>Date:</w:t>
            </w:r>
          </w:p>
        </w:tc>
        <w:tc>
          <w:tcPr>
            <w:tcW w:w="425" w:type="dxa"/>
            <w:tcBorders>
              <w:top w:val="nil"/>
              <w:left w:val="single" w:sz="4" w:space="0" w:color="auto"/>
              <w:bottom w:val="nil"/>
              <w:right w:val="single" w:sz="4" w:space="0" w:color="auto"/>
            </w:tcBorders>
          </w:tcPr>
          <w:p w14:paraId="53D532EC" w14:textId="77777777" w:rsidR="003163CB" w:rsidRPr="00E502CD" w:rsidRDefault="003163CB" w:rsidP="0002276E">
            <w:pPr>
              <w:jc w:val="both"/>
              <w:rPr>
                <w:rFonts w:ascii="Palatino Linotype" w:hAnsi="Palatino Linotype"/>
              </w:rPr>
            </w:pPr>
          </w:p>
        </w:tc>
        <w:tc>
          <w:tcPr>
            <w:tcW w:w="4479" w:type="dxa"/>
            <w:tcBorders>
              <w:left w:val="single" w:sz="4" w:space="0" w:color="auto"/>
            </w:tcBorders>
          </w:tcPr>
          <w:p w14:paraId="350F731C" w14:textId="77777777" w:rsidR="003163CB" w:rsidRPr="00E502CD" w:rsidRDefault="003163CB" w:rsidP="0002276E">
            <w:pPr>
              <w:jc w:val="both"/>
              <w:rPr>
                <w:rFonts w:ascii="Palatino Linotype" w:hAnsi="Palatino Linotype"/>
              </w:rPr>
            </w:pPr>
            <w:r w:rsidRPr="00E502CD">
              <w:rPr>
                <w:rFonts w:ascii="Palatino Linotype" w:hAnsi="Palatino Linotype"/>
              </w:rPr>
              <w:t>Date:</w:t>
            </w:r>
          </w:p>
        </w:tc>
      </w:tr>
    </w:tbl>
    <w:p w14:paraId="51FB7AB5" w14:textId="77777777" w:rsidR="003163CB" w:rsidRDefault="003163CB" w:rsidP="003163CB">
      <w:pPr>
        <w:spacing w:after="0" w:line="240" w:lineRule="auto"/>
        <w:jc w:val="both"/>
        <w:rPr>
          <w:rFonts w:ascii="Palatino Linotype" w:hAnsi="Palatino Linotype"/>
        </w:rPr>
      </w:pPr>
    </w:p>
    <w:p w14:paraId="379F4AEB" w14:textId="77777777" w:rsidR="003163CB" w:rsidRDefault="003163CB" w:rsidP="003163CB">
      <w:pPr>
        <w:spacing w:after="0" w:line="240" w:lineRule="auto"/>
        <w:jc w:val="both"/>
        <w:rPr>
          <w:rFonts w:ascii="Palatino Linotype" w:hAnsi="Palatino Linotype"/>
        </w:rPr>
      </w:pPr>
    </w:p>
    <w:p w14:paraId="7509F90D" w14:textId="77777777" w:rsidR="003163CB" w:rsidRDefault="003163CB" w:rsidP="003163CB">
      <w:pPr>
        <w:spacing w:after="0" w:line="240" w:lineRule="auto"/>
        <w:jc w:val="both"/>
        <w:rPr>
          <w:rFonts w:ascii="Palatino Linotype" w:hAnsi="Palatino Linotype"/>
        </w:rPr>
      </w:pPr>
    </w:p>
    <w:p w14:paraId="1AA46634" w14:textId="77777777" w:rsidR="003163CB" w:rsidRDefault="003163CB" w:rsidP="003163CB">
      <w:pPr>
        <w:spacing w:after="0" w:line="240" w:lineRule="auto"/>
        <w:jc w:val="both"/>
        <w:rPr>
          <w:rFonts w:ascii="Palatino Linotype" w:hAnsi="Palatino Linotype"/>
        </w:rPr>
      </w:pPr>
    </w:p>
    <w:p w14:paraId="2FF1A3BF" w14:textId="77777777" w:rsidR="003163CB" w:rsidRDefault="003163CB" w:rsidP="003163CB">
      <w:pPr>
        <w:spacing w:after="0" w:line="240" w:lineRule="auto"/>
        <w:jc w:val="both"/>
        <w:rPr>
          <w:rFonts w:ascii="Palatino Linotype" w:hAnsi="Palatino Linotype"/>
        </w:rPr>
      </w:pPr>
    </w:p>
    <w:p w14:paraId="64239B78" w14:textId="77777777" w:rsidR="003163CB" w:rsidRDefault="003163CB" w:rsidP="003163CB">
      <w:pPr>
        <w:spacing w:after="0" w:line="240" w:lineRule="auto"/>
        <w:jc w:val="both"/>
        <w:rPr>
          <w:rFonts w:ascii="Palatino Linotype" w:hAnsi="Palatino Linotype"/>
        </w:rPr>
      </w:pPr>
    </w:p>
    <w:p w14:paraId="45103691" w14:textId="77777777" w:rsidR="003163CB" w:rsidRDefault="003163CB" w:rsidP="003163CB">
      <w:pPr>
        <w:spacing w:after="0" w:line="240" w:lineRule="auto"/>
        <w:jc w:val="both"/>
        <w:rPr>
          <w:rFonts w:ascii="Palatino Linotype" w:hAnsi="Palatino Linotype"/>
        </w:rPr>
      </w:pPr>
    </w:p>
    <w:p w14:paraId="1A0A28B4" w14:textId="77777777" w:rsidR="003163CB" w:rsidRDefault="003163CB" w:rsidP="003163CB">
      <w:pPr>
        <w:spacing w:after="0" w:line="240" w:lineRule="auto"/>
        <w:jc w:val="both"/>
        <w:rPr>
          <w:rFonts w:ascii="Palatino Linotype" w:hAnsi="Palatino Linotype"/>
        </w:rPr>
      </w:pPr>
    </w:p>
    <w:p w14:paraId="12C83492" w14:textId="77777777" w:rsidR="003163CB" w:rsidRDefault="003163CB" w:rsidP="003163CB">
      <w:pPr>
        <w:spacing w:after="0" w:line="240" w:lineRule="auto"/>
        <w:jc w:val="both"/>
        <w:rPr>
          <w:rFonts w:ascii="Palatino Linotype" w:hAnsi="Palatino Linotype"/>
        </w:rPr>
      </w:pPr>
    </w:p>
    <w:p w14:paraId="25957AD7" w14:textId="77777777" w:rsidR="003163CB" w:rsidRDefault="003163CB" w:rsidP="003163CB">
      <w:pPr>
        <w:spacing w:after="0" w:line="240" w:lineRule="auto"/>
        <w:jc w:val="both"/>
        <w:rPr>
          <w:rFonts w:ascii="Palatino Linotype" w:hAnsi="Palatino Linotype"/>
        </w:rPr>
      </w:pPr>
    </w:p>
    <w:p w14:paraId="72964D9D" w14:textId="77777777" w:rsidR="003163CB" w:rsidRDefault="003163CB" w:rsidP="003163CB">
      <w:pPr>
        <w:spacing w:after="0" w:line="240" w:lineRule="auto"/>
        <w:jc w:val="both"/>
        <w:rPr>
          <w:rFonts w:ascii="Palatino Linotype" w:hAnsi="Palatino Linotype"/>
        </w:rPr>
      </w:pPr>
    </w:p>
    <w:p w14:paraId="0B2C7321" w14:textId="77777777" w:rsidR="003163CB" w:rsidRDefault="003163CB" w:rsidP="003163CB">
      <w:pPr>
        <w:spacing w:after="0" w:line="240" w:lineRule="auto"/>
        <w:jc w:val="both"/>
        <w:rPr>
          <w:rFonts w:ascii="Palatino Linotype" w:hAnsi="Palatino Linotype"/>
        </w:rPr>
      </w:pPr>
    </w:p>
    <w:p w14:paraId="43496C77" w14:textId="77777777" w:rsidR="003163CB" w:rsidRDefault="003163CB" w:rsidP="003163CB">
      <w:pPr>
        <w:spacing w:after="0" w:line="240" w:lineRule="auto"/>
        <w:jc w:val="both"/>
        <w:rPr>
          <w:rFonts w:ascii="Palatino Linotype" w:hAnsi="Palatino Linotype"/>
        </w:rPr>
      </w:pPr>
    </w:p>
    <w:p w14:paraId="72D2E2E6" w14:textId="77777777" w:rsidR="003163CB" w:rsidRDefault="003163CB" w:rsidP="003163CB">
      <w:pPr>
        <w:spacing w:after="0" w:line="240" w:lineRule="auto"/>
        <w:jc w:val="both"/>
        <w:rPr>
          <w:rFonts w:ascii="Palatino Linotype" w:hAnsi="Palatino Linotype"/>
        </w:rPr>
      </w:pPr>
    </w:p>
    <w:p w14:paraId="1F57914F" w14:textId="77777777" w:rsidR="003163CB" w:rsidRDefault="003163CB" w:rsidP="003163CB">
      <w:pPr>
        <w:spacing w:after="0" w:line="240" w:lineRule="auto"/>
        <w:jc w:val="both"/>
        <w:rPr>
          <w:rFonts w:ascii="Palatino Linotype" w:hAnsi="Palatino Linotype"/>
        </w:rPr>
      </w:pPr>
    </w:p>
    <w:p w14:paraId="7D6E51FF" w14:textId="77777777" w:rsidR="003163CB" w:rsidRPr="00E502CD" w:rsidRDefault="003163CB" w:rsidP="003163CB">
      <w:pPr>
        <w:spacing w:after="0" w:line="240" w:lineRule="auto"/>
        <w:jc w:val="both"/>
        <w:rPr>
          <w:rFonts w:ascii="Palatino Linotype" w:hAnsi="Palatino Linotype"/>
        </w:rPr>
      </w:pPr>
    </w:p>
    <w:p w14:paraId="0C4C9CB9" w14:textId="77777777" w:rsidR="00155F4D" w:rsidRDefault="003163CB" w:rsidP="003163CB">
      <w:pPr>
        <w:spacing w:after="0" w:line="240" w:lineRule="auto"/>
        <w:jc w:val="both"/>
        <w:rPr>
          <w:rFonts w:ascii="Palatino Linotype" w:hAnsi="Palatino Linotype"/>
          <w:lang w:val="en-US"/>
        </w:rPr>
      </w:pPr>
      <w:r w:rsidRPr="00E502CD">
        <w:rPr>
          <w:rFonts w:ascii="Palatino Linotype" w:hAnsi="Palatino Linotype"/>
          <w:lang w:val="en-US"/>
        </w:rPr>
        <w:t xml:space="preserve">Annex 1 </w:t>
      </w:r>
      <w:r>
        <w:rPr>
          <w:rFonts w:ascii="Palatino Linotype" w:hAnsi="Palatino Linotype"/>
          <w:lang w:val="en-US"/>
        </w:rPr>
        <w:t>–</w:t>
      </w:r>
      <w:r w:rsidRPr="00E502CD">
        <w:rPr>
          <w:rFonts w:ascii="Palatino Linotype" w:hAnsi="Palatino Linotype"/>
          <w:lang w:val="en-US"/>
        </w:rPr>
        <w:t xml:space="preserve"> </w:t>
      </w:r>
      <w:r w:rsidR="00155F4D">
        <w:rPr>
          <w:rFonts w:ascii="Palatino Linotype" w:hAnsi="Palatino Linotype"/>
          <w:lang w:val="en-US"/>
        </w:rPr>
        <w:t>Terms of Reference/Job Description</w:t>
      </w:r>
    </w:p>
    <w:p w14:paraId="72252D0F" w14:textId="77777777" w:rsidR="003163CB" w:rsidRPr="00E502CD" w:rsidRDefault="00155F4D" w:rsidP="003163CB">
      <w:pPr>
        <w:spacing w:after="0" w:line="240" w:lineRule="auto"/>
        <w:jc w:val="both"/>
        <w:rPr>
          <w:rFonts w:ascii="Palatino Linotype" w:hAnsi="Palatino Linotype"/>
          <w:lang w:val="en-US"/>
        </w:rPr>
      </w:pPr>
      <w:r>
        <w:rPr>
          <w:rFonts w:ascii="Palatino Linotype" w:hAnsi="Palatino Linotype"/>
          <w:lang w:val="en-US"/>
        </w:rPr>
        <w:t xml:space="preserve">Annex 2  - </w:t>
      </w:r>
      <w:r w:rsidR="003163CB">
        <w:rPr>
          <w:rFonts w:ascii="Palatino Linotype" w:hAnsi="Palatino Linotype"/>
          <w:lang w:val="en-US"/>
        </w:rPr>
        <w:t>Core Competencies</w:t>
      </w:r>
    </w:p>
    <w:p w14:paraId="173EA012" w14:textId="77777777" w:rsidR="003163CB" w:rsidRPr="00E502CD" w:rsidRDefault="003163CB" w:rsidP="00EB29BC">
      <w:pPr>
        <w:spacing w:after="0" w:line="240" w:lineRule="auto"/>
        <w:ind w:left="993" w:right="-448" w:hanging="993"/>
        <w:rPr>
          <w:rFonts w:ascii="Palatino Linotype" w:hAnsi="Palatino Linotype"/>
          <w:lang w:val="en-US"/>
        </w:rPr>
      </w:pPr>
      <w:r w:rsidRPr="00E502CD">
        <w:rPr>
          <w:rFonts w:ascii="Palatino Linotype" w:hAnsi="Palatino Linotype"/>
          <w:lang w:val="en-US"/>
        </w:rPr>
        <w:t xml:space="preserve">Annex </w:t>
      </w:r>
      <w:r w:rsidR="00CF2EA5">
        <w:rPr>
          <w:rFonts w:ascii="Palatino Linotype" w:hAnsi="Palatino Linotype"/>
          <w:lang w:val="en-US"/>
        </w:rPr>
        <w:t>3</w:t>
      </w:r>
      <w:r w:rsidRPr="00E502CD">
        <w:rPr>
          <w:rFonts w:ascii="Palatino Linotype" w:hAnsi="Palatino Linotype"/>
          <w:lang w:val="en-US"/>
        </w:rPr>
        <w:t xml:space="preserve"> - The Consultancy Contract signed between the OTP and the Person on Secondment</w:t>
      </w:r>
    </w:p>
    <w:p w14:paraId="588FA3AF" w14:textId="77777777" w:rsidR="003163CB" w:rsidRPr="00E502CD" w:rsidRDefault="003163CB" w:rsidP="00EB29BC">
      <w:pPr>
        <w:spacing w:after="0" w:line="240" w:lineRule="auto"/>
        <w:jc w:val="both"/>
        <w:rPr>
          <w:rFonts w:ascii="Palatino Linotype" w:hAnsi="Palatino Linotype"/>
          <w:lang w:val="en-US"/>
        </w:rPr>
      </w:pPr>
      <w:r w:rsidRPr="00E502CD">
        <w:rPr>
          <w:rFonts w:ascii="Palatino Linotype" w:hAnsi="Palatino Linotype"/>
          <w:lang w:val="en-US"/>
        </w:rPr>
        <w:t xml:space="preserve">Annex </w:t>
      </w:r>
      <w:r w:rsidR="00CF2EA5">
        <w:rPr>
          <w:rFonts w:ascii="Palatino Linotype" w:hAnsi="Palatino Linotype"/>
          <w:lang w:val="en-US"/>
        </w:rPr>
        <w:t>4</w:t>
      </w:r>
      <w:r w:rsidRPr="00E502CD">
        <w:rPr>
          <w:rFonts w:ascii="Palatino Linotype" w:hAnsi="Palatino Linotype"/>
          <w:lang w:val="en-US"/>
        </w:rPr>
        <w:t xml:space="preserve"> - Terms of Reference of Consultant Contracts</w:t>
      </w:r>
    </w:p>
    <w:p w14:paraId="198765EA" w14:textId="77777777" w:rsidR="003163CB" w:rsidRPr="00E502CD" w:rsidRDefault="003163CB" w:rsidP="00EB29BC">
      <w:pPr>
        <w:spacing w:after="0" w:line="240" w:lineRule="auto"/>
        <w:jc w:val="both"/>
        <w:rPr>
          <w:rFonts w:ascii="Palatino Linotype" w:hAnsi="Palatino Linotype"/>
          <w:lang w:val="en-US"/>
        </w:rPr>
      </w:pPr>
      <w:r w:rsidRPr="00E502CD">
        <w:rPr>
          <w:rFonts w:ascii="Palatino Linotype" w:hAnsi="Palatino Linotype"/>
          <w:lang w:val="en-US"/>
        </w:rPr>
        <w:t xml:space="preserve">Annex </w:t>
      </w:r>
      <w:r w:rsidR="00CF2EA5">
        <w:rPr>
          <w:rFonts w:ascii="Palatino Linotype" w:hAnsi="Palatino Linotype"/>
          <w:lang w:val="en-US"/>
        </w:rPr>
        <w:t>5</w:t>
      </w:r>
      <w:r w:rsidRPr="00E502CD">
        <w:rPr>
          <w:rFonts w:ascii="Palatino Linotype" w:hAnsi="Palatino Linotype"/>
          <w:lang w:val="en-US"/>
        </w:rPr>
        <w:t xml:space="preserve"> - The Agreement on Privileges and Immunities of the ICC</w:t>
      </w:r>
    </w:p>
    <w:p w14:paraId="7A5D86B7" w14:textId="77777777" w:rsidR="003163CB" w:rsidRPr="00E502CD" w:rsidRDefault="003163CB" w:rsidP="00EB29BC">
      <w:pPr>
        <w:spacing w:after="0" w:line="240" w:lineRule="auto"/>
        <w:jc w:val="both"/>
        <w:rPr>
          <w:rFonts w:ascii="Palatino Linotype" w:hAnsi="Palatino Linotype"/>
          <w:lang w:val="en-US"/>
        </w:rPr>
      </w:pPr>
      <w:r w:rsidRPr="00E502CD">
        <w:rPr>
          <w:rFonts w:ascii="Palatino Linotype" w:hAnsi="Palatino Linotype"/>
          <w:lang w:val="en-US"/>
        </w:rPr>
        <w:t xml:space="preserve">Annex </w:t>
      </w:r>
      <w:r w:rsidR="00CF2EA5">
        <w:rPr>
          <w:rFonts w:ascii="Palatino Linotype" w:hAnsi="Palatino Linotype"/>
          <w:lang w:val="en-US"/>
        </w:rPr>
        <w:t>6</w:t>
      </w:r>
      <w:r w:rsidRPr="00E502CD">
        <w:rPr>
          <w:rFonts w:ascii="Palatino Linotype" w:hAnsi="Palatino Linotype"/>
          <w:lang w:val="en-US"/>
        </w:rPr>
        <w:t xml:space="preserve"> - Headquarters Agreement between the ICC and the host State</w:t>
      </w:r>
    </w:p>
    <w:p w14:paraId="710609F9" w14:textId="77777777" w:rsidR="003163CB" w:rsidRPr="00E502CD" w:rsidRDefault="003163CB" w:rsidP="003163CB">
      <w:pPr>
        <w:spacing w:after="0" w:line="240" w:lineRule="auto"/>
        <w:rPr>
          <w:rFonts w:ascii="Palatino Linotype" w:hAnsi="Palatino Linotype"/>
        </w:rPr>
      </w:pPr>
      <w:r w:rsidRPr="00E502CD">
        <w:rPr>
          <w:rFonts w:ascii="Palatino Linotype" w:hAnsi="Palatino Linotype"/>
        </w:rPr>
        <w:br w:type="page"/>
      </w:r>
    </w:p>
    <w:p w14:paraId="0FB97A17" w14:textId="77777777" w:rsidR="003163CB" w:rsidRPr="00E502CD" w:rsidRDefault="003163CB" w:rsidP="00CF2EA5">
      <w:pPr>
        <w:spacing w:after="0" w:line="240" w:lineRule="auto"/>
        <w:jc w:val="both"/>
        <w:rPr>
          <w:rFonts w:ascii="Palatino Linotype" w:hAnsi="Palatino Linotype"/>
          <w:b/>
        </w:rPr>
      </w:pPr>
      <w:r w:rsidRPr="00E502CD">
        <w:rPr>
          <w:rFonts w:ascii="Palatino Linotype" w:hAnsi="Palatino Linotype"/>
          <w:b/>
        </w:rPr>
        <w:lastRenderedPageBreak/>
        <w:t xml:space="preserve">Annex 1 - </w:t>
      </w:r>
      <w:r w:rsidR="00CF2EA5">
        <w:rPr>
          <w:rFonts w:ascii="Palatino Linotype" w:hAnsi="Palatino Linotype"/>
          <w:b/>
        </w:rPr>
        <w:t>Terms of Reference for</w:t>
      </w:r>
      <w:r w:rsidRPr="00E502CD">
        <w:rPr>
          <w:rFonts w:ascii="Palatino Linotype" w:hAnsi="Palatino Linotype"/>
          <w:b/>
        </w:rPr>
        <w:t xml:space="preserve"> the Person on Secondment to the ICC</w:t>
      </w:r>
    </w:p>
    <w:p w14:paraId="598D75BB" w14:textId="77777777" w:rsidR="003163CB" w:rsidRPr="00E502CD" w:rsidRDefault="003163CB" w:rsidP="003163CB">
      <w:pPr>
        <w:spacing w:after="0" w:line="240" w:lineRule="auto"/>
        <w:jc w:val="both"/>
        <w:rPr>
          <w:rFonts w:ascii="Palatino Linotype" w:hAnsi="Palatino Linotype"/>
        </w:rPr>
      </w:pPr>
    </w:p>
    <w:p w14:paraId="22EA7BAD" w14:textId="77777777" w:rsidR="003163CB" w:rsidRPr="00E502CD" w:rsidRDefault="003163CB" w:rsidP="003163CB">
      <w:pPr>
        <w:spacing w:after="0" w:line="240" w:lineRule="auto"/>
        <w:jc w:val="both"/>
        <w:rPr>
          <w:rFonts w:ascii="Palatino Linotype" w:hAnsi="Palatino Linotype"/>
          <w:b/>
        </w:rPr>
      </w:pPr>
      <w:r w:rsidRPr="00E502CD">
        <w:rPr>
          <w:rFonts w:ascii="Palatino Linotype" w:hAnsi="Palatino Linotype"/>
          <w:b/>
        </w:rPr>
        <w:t xml:space="preserve">ICC Core Competencies </w:t>
      </w:r>
    </w:p>
    <w:p w14:paraId="18974F2D" w14:textId="77777777" w:rsidR="003163CB" w:rsidRPr="00E502CD" w:rsidRDefault="003163CB" w:rsidP="003163CB">
      <w:pPr>
        <w:spacing w:after="0" w:line="240" w:lineRule="auto"/>
        <w:jc w:val="both"/>
        <w:rPr>
          <w:rFonts w:ascii="Palatino Linotype" w:hAnsi="Palatino Linotype"/>
          <w:i/>
        </w:rPr>
      </w:pPr>
      <w:r w:rsidRPr="00E502CD">
        <w:rPr>
          <w:rFonts w:ascii="Palatino Linotype" w:hAnsi="Palatino Linotype"/>
          <w:i/>
        </w:rPr>
        <w:t>Dedication to the mission and values</w:t>
      </w:r>
    </w:p>
    <w:p w14:paraId="7FC53514"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Acts consistently in accordance with the mission and values of the Organisation;</w:t>
      </w:r>
    </w:p>
    <w:p w14:paraId="4B924843"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Maintains confidentiality, acts with integrity and shows respect for diversity;</w:t>
      </w:r>
    </w:p>
    <w:p w14:paraId="45EAFFE4"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Shows commitment to the organisation;</w:t>
      </w:r>
    </w:p>
    <w:p w14:paraId="6367A797"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Presents a positive image of the organisation during external discussions.</w:t>
      </w:r>
    </w:p>
    <w:p w14:paraId="1A953CED" w14:textId="77777777" w:rsidR="003163CB" w:rsidRPr="00E502CD" w:rsidRDefault="003163CB" w:rsidP="003163CB">
      <w:pPr>
        <w:spacing w:after="0" w:line="240" w:lineRule="auto"/>
        <w:jc w:val="both"/>
        <w:rPr>
          <w:rFonts w:ascii="Palatino Linotype" w:hAnsi="Palatino Linotype"/>
        </w:rPr>
      </w:pPr>
    </w:p>
    <w:p w14:paraId="6A4F073E" w14:textId="77777777" w:rsidR="003163CB" w:rsidRPr="00E502CD" w:rsidRDefault="003163CB" w:rsidP="003163CB">
      <w:pPr>
        <w:spacing w:after="0" w:line="240" w:lineRule="auto"/>
        <w:jc w:val="both"/>
        <w:rPr>
          <w:rFonts w:ascii="Palatino Linotype" w:hAnsi="Palatino Linotype"/>
          <w:i/>
        </w:rPr>
      </w:pPr>
      <w:r w:rsidRPr="00E502CD">
        <w:rPr>
          <w:rFonts w:ascii="Palatino Linotype" w:hAnsi="Palatino Linotype"/>
          <w:i/>
        </w:rPr>
        <w:t>Professionalism</w:t>
      </w:r>
    </w:p>
    <w:p w14:paraId="74D5C9BC"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Applies professional and technical expertise;</w:t>
      </w:r>
    </w:p>
    <w:p w14:paraId="48A926EF"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Keeps abreast of organisational issues;</w:t>
      </w:r>
    </w:p>
    <w:p w14:paraId="1C477F8F" w14:textId="77777777" w:rsidR="003163CB" w:rsidRPr="00E502CD" w:rsidRDefault="003163CB" w:rsidP="00EB29BC">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Produces workable solutions to a range of problems</w:t>
      </w:r>
      <w:r w:rsidR="00EB29BC">
        <w:rPr>
          <w:rFonts w:ascii="Palatino Linotype" w:hAnsi="Palatino Linotype"/>
        </w:rPr>
        <w:t>.</w:t>
      </w:r>
    </w:p>
    <w:p w14:paraId="7DF55787" w14:textId="77777777" w:rsidR="003163CB" w:rsidRPr="00E502CD" w:rsidRDefault="003163CB" w:rsidP="003163CB">
      <w:pPr>
        <w:spacing w:after="0" w:line="240" w:lineRule="auto"/>
        <w:jc w:val="both"/>
        <w:rPr>
          <w:rFonts w:ascii="Palatino Linotype" w:hAnsi="Palatino Linotype"/>
        </w:rPr>
      </w:pPr>
    </w:p>
    <w:p w14:paraId="482BDA4B" w14:textId="77777777" w:rsidR="003163CB" w:rsidRPr="00E502CD" w:rsidRDefault="003163CB" w:rsidP="003163CB">
      <w:pPr>
        <w:spacing w:after="0" w:line="240" w:lineRule="auto"/>
        <w:jc w:val="both"/>
        <w:rPr>
          <w:rFonts w:ascii="Palatino Linotype" w:hAnsi="Palatino Linotype"/>
          <w:i/>
        </w:rPr>
      </w:pPr>
      <w:r w:rsidRPr="00E502CD">
        <w:rPr>
          <w:rFonts w:ascii="Palatino Linotype" w:hAnsi="Palatino Linotype"/>
          <w:i/>
        </w:rPr>
        <w:t>Teamwork</w:t>
      </w:r>
    </w:p>
    <w:p w14:paraId="556239A6"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Listens, consults and communicates proactively;</w:t>
      </w:r>
    </w:p>
    <w:p w14:paraId="344A7D4E"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Handles disagreements with tact and diplomacy;</w:t>
      </w:r>
    </w:p>
    <w:p w14:paraId="28B5F7AC" w14:textId="77777777" w:rsidR="003163CB" w:rsidRPr="00E502CD" w:rsidRDefault="003163CB" w:rsidP="00EB29BC">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Recognises and rewards the contribution of others</w:t>
      </w:r>
      <w:r w:rsidR="00EB29BC">
        <w:rPr>
          <w:rFonts w:ascii="Palatino Linotype" w:hAnsi="Palatino Linotype"/>
        </w:rPr>
        <w:t>.</w:t>
      </w:r>
    </w:p>
    <w:p w14:paraId="67EB4F42" w14:textId="77777777" w:rsidR="003163CB" w:rsidRPr="00E502CD" w:rsidRDefault="003163CB" w:rsidP="003163CB">
      <w:pPr>
        <w:spacing w:after="0" w:line="240" w:lineRule="auto"/>
        <w:jc w:val="both"/>
        <w:rPr>
          <w:rFonts w:ascii="Palatino Linotype" w:hAnsi="Palatino Linotype"/>
        </w:rPr>
      </w:pPr>
    </w:p>
    <w:p w14:paraId="494C85A5" w14:textId="77777777" w:rsidR="003163CB" w:rsidRPr="00E502CD" w:rsidRDefault="003163CB" w:rsidP="003163CB">
      <w:pPr>
        <w:spacing w:after="0" w:line="240" w:lineRule="auto"/>
        <w:jc w:val="both"/>
        <w:rPr>
          <w:rFonts w:ascii="Palatino Linotype" w:hAnsi="Palatino Linotype"/>
          <w:i/>
        </w:rPr>
      </w:pPr>
      <w:r w:rsidRPr="00E502CD">
        <w:rPr>
          <w:rFonts w:ascii="Palatino Linotype" w:hAnsi="Palatino Linotype"/>
          <w:i/>
        </w:rPr>
        <w:t>Learning and developing</w:t>
      </w:r>
    </w:p>
    <w:p w14:paraId="17AFEFA6"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Identifies development strategies needed to achieve work and career goals and makes use of developmental or training opportunities;</w:t>
      </w:r>
    </w:p>
    <w:p w14:paraId="53896B93"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Learns from successes and failures;</w:t>
      </w:r>
    </w:p>
    <w:p w14:paraId="59F0D00D"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Seeks feedback and gives feedback to others to increase organisational effectiveness;</w:t>
      </w:r>
    </w:p>
    <w:p w14:paraId="066A60E9"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Seeks opportunities for improvement of work;</w:t>
      </w:r>
    </w:p>
    <w:p w14:paraId="3A148A7C"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Has an open mind and contributes to innovation.</w:t>
      </w:r>
    </w:p>
    <w:p w14:paraId="41118798" w14:textId="77777777" w:rsidR="003163CB" w:rsidRPr="00E502CD" w:rsidRDefault="003163CB" w:rsidP="003163CB">
      <w:pPr>
        <w:spacing w:after="0" w:line="240" w:lineRule="auto"/>
        <w:jc w:val="both"/>
        <w:rPr>
          <w:rFonts w:ascii="Palatino Linotype" w:hAnsi="Palatino Linotype"/>
        </w:rPr>
      </w:pPr>
    </w:p>
    <w:p w14:paraId="588BB62C" w14:textId="77777777" w:rsidR="003163CB" w:rsidRPr="00E502CD" w:rsidRDefault="003163CB" w:rsidP="003163CB">
      <w:pPr>
        <w:spacing w:after="0" w:line="240" w:lineRule="auto"/>
        <w:jc w:val="both"/>
        <w:rPr>
          <w:rFonts w:ascii="Palatino Linotype" w:hAnsi="Palatino Linotype"/>
          <w:i/>
        </w:rPr>
      </w:pPr>
      <w:r w:rsidRPr="00E502CD">
        <w:rPr>
          <w:rFonts w:ascii="Palatino Linotype" w:hAnsi="Palatino Linotype"/>
          <w:i/>
        </w:rPr>
        <w:lastRenderedPageBreak/>
        <w:t>Handling uncertain situations</w:t>
      </w:r>
    </w:p>
    <w:p w14:paraId="02D89BAB"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Adapts to changing circumstances;</w:t>
      </w:r>
    </w:p>
    <w:p w14:paraId="4AD88EE4"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Deals with ambiguity, making positive use of the opportunities it presents;</w:t>
      </w:r>
    </w:p>
    <w:p w14:paraId="70EE9B44"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Plans activities and projects well in advance and takes account of possible changing circumstances;</w:t>
      </w:r>
    </w:p>
    <w:p w14:paraId="0CC779C4"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Manages time effectively.</w:t>
      </w:r>
    </w:p>
    <w:p w14:paraId="5B9703A2" w14:textId="77777777" w:rsidR="003163CB" w:rsidRPr="00E502CD" w:rsidRDefault="003163CB" w:rsidP="003163CB">
      <w:pPr>
        <w:spacing w:after="0" w:line="240" w:lineRule="auto"/>
        <w:jc w:val="both"/>
        <w:rPr>
          <w:rFonts w:ascii="Palatino Linotype" w:hAnsi="Palatino Linotype"/>
        </w:rPr>
      </w:pPr>
    </w:p>
    <w:p w14:paraId="4B7336DE" w14:textId="77777777" w:rsidR="003163CB" w:rsidRPr="00E502CD" w:rsidRDefault="003163CB" w:rsidP="003163CB">
      <w:pPr>
        <w:spacing w:after="0" w:line="240" w:lineRule="auto"/>
        <w:jc w:val="both"/>
        <w:rPr>
          <w:rFonts w:ascii="Palatino Linotype" w:hAnsi="Palatino Linotype"/>
          <w:i/>
        </w:rPr>
      </w:pPr>
      <w:r w:rsidRPr="00E502CD">
        <w:rPr>
          <w:rFonts w:ascii="Palatino Linotype" w:hAnsi="Palatino Linotype"/>
          <w:i/>
        </w:rPr>
        <w:t>Interaction</w:t>
      </w:r>
    </w:p>
    <w:p w14:paraId="1E0CB466"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Expresses opinions, information and key points of an argument clearly;</w:t>
      </w:r>
    </w:p>
    <w:p w14:paraId="6871670C"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Handles contacts with diplomacy and tact;</w:t>
      </w:r>
    </w:p>
    <w:p w14:paraId="618B27D3"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Communicates in a transparent and open way with internal and external contacts while complying with confidentiality requirements.</w:t>
      </w:r>
    </w:p>
    <w:p w14:paraId="3283BC25" w14:textId="77777777" w:rsidR="003163CB" w:rsidRPr="00E502CD" w:rsidRDefault="003163CB" w:rsidP="003163CB">
      <w:pPr>
        <w:spacing w:after="0" w:line="240" w:lineRule="auto"/>
        <w:jc w:val="both"/>
        <w:rPr>
          <w:rFonts w:ascii="Palatino Linotype" w:hAnsi="Palatino Linotype"/>
        </w:rPr>
      </w:pPr>
    </w:p>
    <w:p w14:paraId="02D59FE7" w14:textId="77777777" w:rsidR="003163CB" w:rsidRPr="00E502CD" w:rsidRDefault="003163CB" w:rsidP="003163CB">
      <w:pPr>
        <w:spacing w:after="0" w:line="240" w:lineRule="auto"/>
        <w:jc w:val="both"/>
        <w:rPr>
          <w:rFonts w:ascii="Palatino Linotype" w:hAnsi="Palatino Linotype"/>
          <w:i/>
        </w:rPr>
      </w:pPr>
      <w:r w:rsidRPr="00E502CD">
        <w:rPr>
          <w:rFonts w:ascii="Palatino Linotype" w:hAnsi="Palatino Linotype"/>
          <w:i/>
        </w:rPr>
        <w:t>Realising objectives</w:t>
      </w:r>
    </w:p>
    <w:p w14:paraId="586406D5"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Accepts and tackles demanding goals with enthusiasm;</w:t>
      </w:r>
    </w:p>
    <w:p w14:paraId="1066EFC7"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Keeps to agreements with others;</w:t>
      </w:r>
    </w:p>
    <w:p w14:paraId="580959F7"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Focuses on client needs;</w:t>
      </w:r>
    </w:p>
    <w:p w14:paraId="79CD4D2A"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Takes responsibility for actions, projects and people;</w:t>
      </w:r>
    </w:p>
    <w:p w14:paraId="54164ECD" w14:textId="77777777" w:rsidR="003163CB" w:rsidRPr="00E502CD" w:rsidRDefault="003163CB" w:rsidP="003163CB">
      <w:pPr>
        <w:pStyle w:val="ListParagraph"/>
        <w:numPr>
          <w:ilvl w:val="0"/>
          <w:numId w:val="2"/>
        </w:numPr>
        <w:spacing w:after="0" w:line="240" w:lineRule="auto"/>
        <w:ind w:left="142" w:hanging="142"/>
        <w:jc w:val="both"/>
        <w:rPr>
          <w:rFonts w:ascii="Palatino Linotype" w:hAnsi="Palatino Linotype"/>
        </w:rPr>
      </w:pPr>
      <w:r w:rsidRPr="00E502CD">
        <w:rPr>
          <w:rFonts w:ascii="Palatino Linotype" w:hAnsi="Palatino Linotype"/>
        </w:rPr>
        <w:t>Monitors and maintains quality and productivity.</w:t>
      </w:r>
    </w:p>
    <w:p w14:paraId="76D9E2C4" w14:textId="77777777" w:rsidR="003163CB" w:rsidRPr="00E502CD" w:rsidRDefault="003163CB" w:rsidP="003163CB">
      <w:pPr>
        <w:spacing w:after="0" w:line="240" w:lineRule="auto"/>
        <w:jc w:val="both"/>
        <w:rPr>
          <w:rFonts w:ascii="Palatino Linotype" w:hAnsi="Palatino Linotype"/>
        </w:rPr>
      </w:pPr>
    </w:p>
    <w:p w14:paraId="1FDD604F" w14:textId="77777777" w:rsidR="003163CB" w:rsidRPr="00E502CD" w:rsidRDefault="003163CB" w:rsidP="003163CB">
      <w:pPr>
        <w:spacing w:after="0" w:line="240" w:lineRule="auto"/>
        <w:jc w:val="both"/>
        <w:rPr>
          <w:rFonts w:ascii="Palatino Linotype" w:hAnsi="Palatino Linotype"/>
          <w:b/>
        </w:rPr>
      </w:pPr>
      <w:r w:rsidRPr="00E502CD">
        <w:rPr>
          <w:rFonts w:ascii="Palatino Linotype" w:hAnsi="Palatino Linotype"/>
          <w:b/>
        </w:rPr>
        <w:t>General Information</w:t>
      </w:r>
    </w:p>
    <w:p w14:paraId="0AC467C8" w14:textId="77777777" w:rsidR="003163CB" w:rsidRPr="00E502CD" w:rsidRDefault="003163CB" w:rsidP="00EB29BC">
      <w:pPr>
        <w:spacing w:after="0" w:line="240" w:lineRule="auto"/>
        <w:jc w:val="both"/>
        <w:rPr>
          <w:rFonts w:ascii="Palatino Linotype" w:hAnsi="Palatino Linotype"/>
        </w:rPr>
      </w:pPr>
      <w:r w:rsidRPr="00E502CD">
        <w:rPr>
          <w:rFonts w:ascii="Palatino Linotype" w:hAnsi="Palatino Linotype"/>
        </w:rPr>
        <w:t xml:space="preserve">The Person on Secondment will be subject to a Personnel Security Clearance (PSC) process in accordance with the ICC policy. The PSC process will include but is not limited to, verification of the information provided in the personal history form and a criminal record check. The Person on Secondment should be in a positon to submit </w:t>
      </w:r>
      <w:r w:rsidR="00EB29BC">
        <w:rPr>
          <w:rFonts w:ascii="Palatino Linotype" w:hAnsi="Palatino Linotype"/>
        </w:rPr>
        <w:t xml:space="preserve">an </w:t>
      </w:r>
      <w:r w:rsidRPr="00E502CD">
        <w:rPr>
          <w:rFonts w:ascii="Palatino Linotype" w:hAnsi="Palatino Linotype"/>
        </w:rPr>
        <w:t xml:space="preserve">electronic copy of </w:t>
      </w:r>
      <w:r w:rsidR="00EB29BC">
        <w:rPr>
          <w:rFonts w:ascii="Palatino Linotype" w:hAnsi="Palatino Linotype"/>
        </w:rPr>
        <w:t>his/</w:t>
      </w:r>
      <w:r w:rsidRPr="00E502CD">
        <w:rPr>
          <w:rFonts w:ascii="Palatino Linotype" w:hAnsi="Palatino Linotype"/>
        </w:rPr>
        <w:t xml:space="preserve">her passport and all diplomas listed on </w:t>
      </w:r>
      <w:r w:rsidR="00EB29BC">
        <w:rPr>
          <w:rFonts w:ascii="Palatino Linotype" w:hAnsi="Palatino Linotype"/>
        </w:rPr>
        <w:t>his/</w:t>
      </w:r>
      <w:r w:rsidRPr="00E502CD">
        <w:rPr>
          <w:rFonts w:ascii="Palatino Linotype" w:hAnsi="Palatino Linotype"/>
        </w:rPr>
        <w:t>her profile when requested.</w:t>
      </w:r>
    </w:p>
    <w:p w14:paraId="2BCE1629" w14:textId="77777777" w:rsidR="0002276E" w:rsidRDefault="0002276E"/>
    <w:sectPr w:rsidR="0002276E" w:rsidSect="0002276E">
      <w:headerReference w:type="default" r:id="rId7"/>
      <w:footerReference w:type="default" r:id="rId8"/>
      <w:pgSz w:w="11906" w:h="16838"/>
      <w:pgMar w:top="1669" w:right="1133" w:bottom="993" w:left="1440" w:header="284"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40938" w14:textId="77777777" w:rsidR="00254291" w:rsidRDefault="00254291">
      <w:pPr>
        <w:spacing w:after="0" w:line="240" w:lineRule="auto"/>
      </w:pPr>
      <w:r>
        <w:separator/>
      </w:r>
    </w:p>
  </w:endnote>
  <w:endnote w:type="continuationSeparator" w:id="0">
    <w:p w14:paraId="67A64B9A" w14:textId="77777777" w:rsidR="00254291" w:rsidRDefault="0025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busRomNo9L">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18"/>
        <w:szCs w:val="18"/>
      </w:rPr>
      <w:id w:val="-2047973825"/>
      <w:docPartObj>
        <w:docPartGallery w:val="Page Numbers (Bottom of Page)"/>
        <w:docPartUnique/>
      </w:docPartObj>
    </w:sdtPr>
    <w:sdtEndPr/>
    <w:sdtContent>
      <w:sdt>
        <w:sdtPr>
          <w:rPr>
            <w:rFonts w:ascii="Palatino Linotype" w:hAnsi="Palatino Linotype"/>
            <w:sz w:val="18"/>
            <w:szCs w:val="18"/>
          </w:rPr>
          <w:id w:val="98381352"/>
          <w:docPartObj>
            <w:docPartGallery w:val="Page Numbers (Top of Page)"/>
            <w:docPartUnique/>
          </w:docPartObj>
        </w:sdtPr>
        <w:sdtEndPr/>
        <w:sdtContent>
          <w:p w14:paraId="28ED3024" w14:textId="6317BCE3" w:rsidR="0044204F" w:rsidRPr="009F0B0D" w:rsidRDefault="0044204F" w:rsidP="0002276E">
            <w:pPr>
              <w:pStyle w:val="Footer"/>
              <w:jc w:val="center"/>
              <w:rPr>
                <w:rFonts w:ascii="Palatino Linotype" w:hAnsi="Palatino Linotype"/>
                <w:sz w:val="18"/>
                <w:szCs w:val="18"/>
              </w:rPr>
            </w:pPr>
            <w:r w:rsidRPr="00E31F7E">
              <w:rPr>
                <w:rFonts w:ascii="Palatino Linotype" w:hAnsi="Palatino Linotype"/>
                <w:sz w:val="18"/>
                <w:szCs w:val="18"/>
              </w:rPr>
              <w:t xml:space="preserve">Page </w:t>
            </w:r>
            <w:r w:rsidRPr="00E31F7E">
              <w:rPr>
                <w:rFonts w:ascii="Palatino Linotype" w:hAnsi="Palatino Linotype"/>
                <w:b/>
                <w:bCs/>
                <w:sz w:val="18"/>
                <w:szCs w:val="18"/>
              </w:rPr>
              <w:fldChar w:fldCharType="begin"/>
            </w:r>
            <w:r w:rsidRPr="00E31F7E">
              <w:rPr>
                <w:rFonts w:ascii="Palatino Linotype" w:hAnsi="Palatino Linotype"/>
                <w:b/>
                <w:bCs/>
                <w:sz w:val="18"/>
                <w:szCs w:val="18"/>
              </w:rPr>
              <w:instrText xml:space="preserve"> PAGE </w:instrText>
            </w:r>
            <w:r w:rsidRPr="00E31F7E">
              <w:rPr>
                <w:rFonts w:ascii="Palatino Linotype" w:hAnsi="Palatino Linotype"/>
                <w:b/>
                <w:bCs/>
                <w:sz w:val="18"/>
                <w:szCs w:val="18"/>
              </w:rPr>
              <w:fldChar w:fldCharType="separate"/>
            </w:r>
            <w:r w:rsidR="004919BB">
              <w:rPr>
                <w:rFonts w:ascii="Palatino Linotype" w:hAnsi="Palatino Linotype"/>
                <w:b/>
                <w:bCs/>
                <w:noProof/>
                <w:sz w:val="18"/>
                <w:szCs w:val="18"/>
              </w:rPr>
              <w:t>8</w:t>
            </w:r>
            <w:r w:rsidRPr="00E31F7E">
              <w:rPr>
                <w:rFonts w:ascii="Palatino Linotype" w:hAnsi="Palatino Linotype"/>
                <w:b/>
                <w:bCs/>
                <w:sz w:val="18"/>
                <w:szCs w:val="18"/>
              </w:rPr>
              <w:fldChar w:fldCharType="end"/>
            </w:r>
            <w:r w:rsidRPr="00E31F7E">
              <w:rPr>
                <w:rFonts w:ascii="Palatino Linotype" w:hAnsi="Palatino Linotype"/>
                <w:sz w:val="18"/>
                <w:szCs w:val="18"/>
              </w:rPr>
              <w:t xml:space="preserve"> of </w:t>
            </w:r>
            <w:r w:rsidRPr="00E31F7E">
              <w:rPr>
                <w:rFonts w:ascii="Palatino Linotype" w:hAnsi="Palatino Linotype"/>
                <w:b/>
                <w:bCs/>
                <w:sz w:val="18"/>
                <w:szCs w:val="18"/>
              </w:rPr>
              <w:fldChar w:fldCharType="begin"/>
            </w:r>
            <w:r w:rsidRPr="00E31F7E">
              <w:rPr>
                <w:rFonts w:ascii="Palatino Linotype" w:hAnsi="Palatino Linotype"/>
                <w:b/>
                <w:bCs/>
                <w:sz w:val="18"/>
                <w:szCs w:val="18"/>
              </w:rPr>
              <w:instrText xml:space="preserve"> NUMPAGES  </w:instrText>
            </w:r>
            <w:r w:rsidRPr="00E31F7E">
              <w:rPr>
                <w:rFonts w:ascii="Palatino Linotype" w:hAnsi="Palatino Linotype"/>
                <w:b/>
                <w:bCs/>
                <w:sz w:val="18"/>
                <w:szCs w:val="18"/>
              </w:rPr>
              <w:fldChar w:fldCharType="separate"/>
            </w:r>
            <w:r w:rsidR="004919BB">
              <w:rPr>
                <w:rFonts w:ascii="Palatino Linotype" w:hAnsi="Palatino Linotype"/>
                <w:b/>
                <w:bCs/>
                <w:noProof/>
                <w:sz w:val="18"/>
                <w:szCs w:val="18"/>
              </w:rPr>
              <w:t>8</w:t>
            </w:r>
            <w:r w:rsidRPr="00E31F7E">
              <w:rPr>
                <w:rFonts w:ascii="Palatino Linotype" w:hAnsi="Palatino Linotype"/>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9169C" w14:textId="77777777" w:rsidR="00254291" w:rsidRDefault="00254291">
      <w:pPr>
        <w:spacing w:after="0" w:line="240" w:lineRule="auto"/>
      </w:pPr>
      <w:r>
        <w:separator/>
      </w:r>
    </w:p>
  </w:footnote>
  <w:footnote w:type="continuationSeparator" w:id="0">
    <w:p w14:paraId="593E5612" w14:textId="77777777" w:rsidR="00254291" w:rsidRDefault="00254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6E1A" w14:textId="77777777" w:rsidR="0044204F" w:rsidRPr="00CB45F6" w:rsidRDefault="00500F40" w:rsidP="0002276E">
    <w:pPr>
      <w:pStyle w:val="Header"/>
      <w:jc w:val="center"/>
    </w:pPr>
    <w:r w:rsidRPr="00500F40">
      <w:rPr>
        <w:rFonts w:ascii="Calibri" w:eastAsia="Calibri" w:hAnsi="Calibri" w:cs="Arial"/>
        <w:noProof/>
        <w:lang w:val="lt-LT" w:eastAsia="lt-LT"/>
      </w:rPr>
      <w:drawing>
        <wp:inline distT="0" distB="0" distL="0" distR="0" wp14:anchorId="285159E5" wp14:editId="53F26278">
          <wp:extent cx="1270000" cy="781050"/>
          <wp:effectExtent l="0" t="0" r="6350" b="0"/>
          <wp:docPr id="1" name="Picture 2" descr="Logo reduc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duced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0000" cy="781050"/>
                  </a:xfrm>
                  <a:prstGeom prst="rect">
                    <a:avLst/>
                  </a:prstGeom>
                  <a:noFill/>
                  <a:ln>
                    <a:noFill/>
                  </a:ln>
                </pic:spPr>
              </pic:pic>
            </a:graphicData>
          </a:graphic>
        </wp:inline>
      </w:drawing>
    </w:r>
    <w:r w:rsidRPr="00500F40">
      <w:rPr>
        <w:rFonts w:ascii="Calibri" w:eastAsia="Calibri" w:hAnsi="Calibri" w:cs="Arial"/>
      </w:rPr>
      <w:t> </w:t>
    </w:r>
    <w:r w:rsidRPr="00500F40">
      <w:rPr>
        <w:rFonts w:ascii="Calibri" w:eastAsia="Calibri" w:hAnsi="Calibri" w:cs="Arial"/>
        <w:noProof/>
        <w:lang w:val="lt-LT" w:eastAsia="lt-LT"/>
      </w:rPr>
      <w:drawing>
        <wp:inline distT="0" distB="0" distL="0" distR="0" wp14:anchorId="14B8879A" wp14:editId="0636CD41">
          <wp:extent cx="1257300" cy="723900"/>
          <wp:effectExtent l="0" t="0" r="0" b="0"/>
          <wp:docPr id="2" name="Picture 1" descr="Logo reduc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duced 2"/>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57300" cy="723900"/>
                  </a:xfrm>
                  <a:prstGeom prst="rect">
                    <a:avLst/>
                  </a:prstGeom>
                  <a:noFill/>
                  <a:ln>
                    <a:noFill/>
                  </a:ln>
                </pic:spPr>
              </pic:pic>
            </a:graphicData>
          </a:graphic>
        </wp:inline>
      </w:drawing>
    </w:r>
    <w:r w:rsidRPr="00500F40">
      <w:rPr>
        <w:rFonts w:ascii="Calibri" w:eastAsia="Calibri" w:hAnsi="Calibri" w:cs="Arial"/>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EFD"/>
    <w:multiLevelType w:val="hybridMultilevel"/>
    <w:tmpl w:val="D6504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C5A6C"/>
    <w:multiLevelType w:val="hybridMultilevel"/>
    <w:tmpl w:val="5A701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F0D7D"/>
    <w:multiLevelType w:val="hybridMultilevel"/>
    <w:tmpl w:val="5406B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23541"/>
    <w:multiLevelType w:val="hybridMultilevel"/>
    <w:tmpl w:val="8626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82F60"/>
    <w:multiLevelType w:val="hybridMultilevel"/>
    <w:tmpl w:val="B2EC9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27CBB"/>
    <w:multiLevelType w:val="hybridMultilevel"/>
    <w:tmpl w:val="256CE306"/>
    <w:lvl w:ilvl="0" w:tplc="4CA4861A">
      <w:start w:val="3"/>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E3DF9"/>
    <w:multiLevelType w:val="hybridMultilevel"/>
    <w:tmpl w:val="7A046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253F06"/>
    <w:multiLevelType w:val="hybridMultilevel"/>
    <w:tmpl w:val="A7D64CD2"/>
    <w:lvl w:ilvl="0" w:tplc="943C6BE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50126"/>
    <w:multiLevelType w:val="hybridMultilevel"/>
    <w:tmpl w:val="BF2205E0"/>
    <w:lvl w:ilvl="0" w:tplc="005E81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527F6"/>
    <w:multiLevelType w:val="hybridMultilevel"/>
    <w:tmpl w:val="7B888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823F08"/>
    <w:multiLevelType w:val="hybridMultilevel"/>
    <w:tmpl w:val="6E3E9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98255E"/>
    <w:multiLevelType w:val="hybridMultilevel"/>
    <w:tmpl w:val="430EC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CE116E"/>
    <w:multiLevelType w:val="hybridMultilevel"/>
    <w:tmpl w:val="E7E6F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D33B86"/>
    <w:multiLevelType w:val="hybridMultilevel"/>
    <w:tmpl w:val="EE389BA0"/>
    <w:lvl w:ilvl="0" w:tplc="4F607084">
      <w:start w:val="1"/>
      <w:numFmt w:val="lowerLetter"/>
      <w:lvlText w:val="(%1)"/>
      <w:lvlJc w:val="left"/>
      <w:pPr>
        <w:ind w:left="960" w:hanging="48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15:restartNumberingAfterBreak="0">
    <w:nsid w:val="5F133203"/>
    <w:multiLevelType w:val="hybridMultilevel"/>
    <w:tmpl w:val="E5CA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9C3048"/>
    <w:multiLevelType w:val="hybridMultilevel"/>
    <w:tmpl w:val="7B1EC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D84524"/>
    <w:multiLevelType w:val="hybridMultilevel"/>
    <w:tmpl w:val="D4DA6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B6189C"/>
    <w:multiLevelType w:val="hybridMultilevel"/>
    <w:tmpl w:val="E8662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1D2175"/>
    <w:multiLevelType w:val="hybridMultilevel"/>
    <w:tmpl w:val="E9CE25A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625F62"/>
    <w:multiLevelType w:val="hybridMultilevel"/>
    <w:tmpl w:val="11181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DE5662"/>
    <w:multiLevelType w:val="hybridMultilevel"/>
    <w:tmpl w:val="0EE6D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93DD3"/>
    <w:multiLevelType w:val="hybridMultilevel"/>
    <w:tmpl w:val="0E52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7"/>
  </w:num>
  <w:num w:numId="4">
    <w:abstractNumId w:val="13"/>
  </w:num>
  <w:num w:numId="5">
    <w:abstractNumId w:val="18"/>
  </w:num>
  <w:num w:numId="6">
    <w:abstractNumId w:val="2"/>
  </w:num>
  <w:num w:numId="7">
    <w:abstractNumId w:val="16"/>
  </w:num>
  <w:num w:numId="8">
    <w:abstractNumId w:val="0"/>
  </w:num>
  <w:num w:numId="9">
    <w:abstractNumId w:val="11"/>
  </w:num>
  <w:num w:numId="10">
    <w:abstractNumId w:val="9"/>
  </w:num>
  <w:num w:numId="11">
    <w:abstractNumId w:val="3"/>
  </w:num>
  <w:num w:numId="12">
    <w:abstractNumId w:val="12"/>
  </w:num>
  <w:num w:numId="13">
    <w:abstractNumId w:val="19"/>
  </w:num>
  <w:num w:numId="14">
    <w:abstractNumId w:val="10"/>
  </w:num>
  <w:num w:numId="15">
    <w:abstractNumId w:val="6"/>
  </w:num>
  <w:num w:numId="16">
    <w:abstractNumId w:val="20"/>
  </w:num>
  <w:num w:numId="17">
    <w:abstractNumId w:val="14"/>
  </w:num>
  <w:num w:numId="18">
    <w:abstractNumId w:val="1"/>
  </w:num>
  <w:num w:numId="19">
    <w:abstractNumId w:val="4"/>
  </w:num>
  <w:num w:numId="20">
    <w:abstractNumId w:val="15"/>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CB"/>
    <w:rsid w:val="0002276E"/>
    <w:rsid w:val="00042531"/>
    <w:rsid w:val="00057CCD"/>
    <w:rsid w:val="000B3090"/>
    <w:rsid w:val="000C560E"/>
    <w:rsid w:val="000C7DA2"/>
    <w:rsid w:val="00102340"/>
    <w:rsid w:val="0010520A"/>
    <w:rsid w:val="00135831"/>
    <w:rsid w:val="00155F4D"/>
    <w:rsid w:val="00212282"/>
    <w:rsid w:val="00232323"/>
    <w:rsid w:val="00254291"/>
    <w:rsid w:val="00267820"/>
    <w:rsid w:val="002A1109"/>
    <w:rsid w:val="002A3C23"/>
    <w:rsid w:val="002C5F9B"/>
    <w:rsid w:val="002E0189"/>
    <w:rsid w:val="002F4AEB"/>
    <w:rsid w:val="003163CB"/>
    <w:rsid w:val="00316EE2"/>
    <w:rsid w:val="00325127"/>
    <w:rsid w:val="00344487"/>
    <w:rsid w:val="003561FF"/>
    <w:rsid w:val="003C3A86"/>
    <w:rsid w:val="003D09E2"/>
    <w:rsid w:val="003D5454"/>
    <w:rsid w:val="00404355"/>
    <w:rsid w:val="0044204F"/>
    <w:rsid w:val="00463A4B"/>
    <w:rsid w:val="00476BCE"/>
    <w:rsid w:val="004919BB"/>
    <w:rsid w:val="004B29D0"/>
    <w:rsid w:val="004D32B1"/>
    <w:rsid w:val="004F0FFE"/>
    <w:rsid w:val="00500F40"/>
    <w:rsid w:val="00582469"/>
    <w:rsid w:val="00590836"/>
    <w:rsid w:val="005D4157"/>
    <w:rsid w:val="005E5431"/>
    <w:rsid w:val="00614003"/>
    <w:rsid w:val="00617A4E"/>
    <w:rsid w:val="006627DA"/>
    <w:rsid w:val="0069524B"/>
    <w:rsid w:val="00734D9D"/>
    <w:rsid w:val="00757121"/>
    <w:rsid w:val="00761488"/>
    <w:rsid w:val="007B04B1"/>
    <w:rsid w:val="007E000A"/>
    <w:rsid w:val="007E0B06"/>
    <w:rsid w:val="007F686E"/>
    <w:rsid w:val="00853C68"/>
    <w:rsid w:val="008B3A55"/>
    <w:rsid w:val="008D3580"/>
    <w:rsid w:val="008E10CC"/>
    <w:rsid w:val="008E2A2A"/>
    <w:rsid w:val="00914690"/>
    <w:rsid w:val="00925826"/>
    <w:rsid w:val="009909C4"/>
    <w:rsid w:val="009C034B"/>
    <w:rsid w:val="00A32BC6"/>
    <w:rsid w:val="00A66EA5"/>
    <w:rsid w:val="00A7752E"/>
    <w:rsid w:val="00B27E79"/>
    <w:rsid w:val="00B9073B"/>
    <w:rsid w:val="00BE33FF"/>
    <w:rsid w:val="00C17B13"/>
    <w:rsid w:val="00C57F8D"/>
    <w:rsid w:val="00C81226"/>
    <w:rsid w:val="00C92625"/>
    <w:rsid w:val="00CB27DB"/>
    <w:rsid w:val="00CD1683"/>
    <w:rsid w:val="00CF2EA5"/>
    <w:rsid w:val="00D04A3D"/>
    <w:rsid w:val="00D050AC"/>
    <w:rsid w:val="00D4730E"/>
    <w:rsid w:val="00D5662C"/>
    <w:rsid w:val="00D62D35"/>
    <w:rsid w:val="00D741A1"/>
    <w:rsid w:val="00DA5172"/>
    <w:rsid w:val="00DD6184"/>
    <w:rsid w:val="00E22494"/>
    <w:rsid w:val="00EA79A3"/>
    <w:rsid w:val="00EB29BC"/>
    <w:rsid w:val="00EE3EE8"/>
    <w:rsid w:val="00F00DC7"/>
    <w:rsid w:val="00F05642"/>
    <w:rsid w:val="00F5655E"/>
    <w:rsid w:val="00F92CEB"/>
    <w:rsid w:val="00FA5445"/>
    <w:rsid w:val="00FD044E"/>
    <w:rsid w:val="00FF33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F538"/>
  <w15:docId w15:val="{AECDE4BA-E7C5-4974-B2ED-4D095A0D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3CB"/>
  </w:style>
  <w:style w:type="paragraph" w:styleId="Footer">
    <w:name w:val="footer"/>
    <w:basedOn w:val="Normal"/>
    <w:link w:val="FooterChar"/>
    <w:uiPriority w:val="99"/>
    <w:unhideWhenUsed/>
    <w:rsid w:val="00316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3CB"/>
  </w:style>
  <w:style w:type="table" w:styleId="TableGrid">
    <w:name w:val="Table Grid"/>
    <w:basedOn w:val="TableNormal"/>
    <w:uiPriority w:val="59"/>
    <w:rsid w:val="0031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3CB"/>
    <w:pPr>
      <w:ind w:left="720"/>
      <w:contextualSpacing/>
    </w:pPr>
  </w:style>
  <w:style w:type="paragraph" w:styleId="BalloonText">
    <w:name w:val="Balloon Text"/>
    <w:basedOn w:val="Normal"/>
    <w:link w:val="BalloonTextChar"/>
    <w:uiPriority w:val="99"/>
    <w:semiHidden/>
    <w:unhideWhenUsed/>
    <w:rsid w:val="00316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3CB"/>
    <w:rPr>
      <w:rFonts w:ascii="Tahoma" w:hAnsi="Tahoma" w:cs="Tahoma"/>
      <w:sz w:val="16"/>
      <w:szCs w:val="16"/>
    </w:rPr>
  </w:style>
  <w:style w:type="character" w:styleId="CommentReference">
    <w:name w:val="annotation reference"/>
    <w:basedOn w:val="DefaultParagraphFont"/>
    <w:uiPriority w:val="99"/>
    <w:semiHidden/>
    <w:unhideWhenUsed/>
    <w:rsid w:val="005D4157"/>
    <w:rPr>
      <w:sz w:val="16"/>
      <w:szCs w:val="16"/>
    </w:rPr>
  </w:style>
  <w:style w:type="paragraph" w:styleId="CommentText">
    <w:name w:val="annotation text"/>
    <w:basedOn w:val="Normal"/>
    <w:link w:val="CommentTextChar"/>
    <w:uiPriority w:val="99"/>
    <w:unhideWhenUsed/>
    <w:rsid w:val="005D4157"/>
    <w:pPr>
      <w:spacing w:line="240" w:lineRule="auto"/>
    </w:pPr>
    <w:rPr>
      <w:sz w:val="20"/>
      <w:szCs w:val="20"/>
    </w:rPr>
  </w:style>
  <w:style w:type="character" w:customStyle="1" w:styleId="CommentTextChar">
    <w:name w:val="Comment Text Char"/>
    <w:basedOn w:val="DefaultParagraphFont"/>
    <w:link w:val="CommentText"/>
    <w:uiPriority w:val="99"/>
    <w:rsid w:val="005D4157"/>
    <w:rPr>
      <w:sz w:val="20"/>
      <w:szCs w:val="20"/>
    </w:rPr>
  </w:style>
  <w:style w:type="paragraph" w:styleId="CommentSubject">
    <w:name w:val="annotation subject"/>
    <w:basedOn w:val="CommentText"/>
    <w:next w:val="CommentText"/>
    <w:link w:val="CommentSubjectChar"/>
    <w:uiPriority w:val="99"/>
    <w:semiHidden/>
    <w:unhideWhenUsed/>
    <w:rsid w:val="005D4157"/>
    <w:rPr>
      <w:b/>
      <w:bCs/>
    </w:rPr>
  </w:style>
  <w:style w:type="character" w:customStyle="1" w:styleId="CommentSubjectChar">
    <w:name w:val="Comment Subject Char"/>
    <w:basedOn w:val="CommentTextChar"/>
    <w:link w:val="CommentSubject"/>
    <w:uiPriority w:val="99"/>
    <w:semiHidden/>
    <w:rsid w:val="005D4157"/>
    <w:rPr>
      <w:b/>
      <w:bCs/>
      <w:sz w:val="20"/>
      <w:szCs w:val="20"/>
    </w:rPr>
  </w:style>
  <w:style w:type="character" w:styleId="Hyperlink">
    <w:name w:val="Hyperlink"/>
    <w:basedOn w:val="DefaultParagraphFont"/>
    <w:uiPriority w:val="99"/>
    <w:unhideWhenUsed/>
    <w:rsid w:val="005E5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 Id="rId2" Target="cid:image001.jpg@01D8389E.F505B5D0" TargetMode="External"
                 Type="http://schemas.openxmlformats.org/officeDocument/2006/relationships/image"/>
   <Relationship Id="rId3" Target="media/image2.jpeg"
                 Type="http://schemas.openxmlformats.org/officeDocument/2006/relationships/image"/>
   <Relationship Id="rId4" Target="cid:image002.jpg@01D8389E.F505B5D0" TargetMode="External"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8610</Words>
  <Characters>4909</Characters>
  <Application>Microsoft Office Word</Application>
  <DocSecurity>4</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2022-04-05T10:00:00Z</dcterms:created>
  <dc:creator>Ball, Kaitlin</dc:creator>
  <cp:lastModifiedBy>Agnė KRIŠČIŪNAITĖ</cp:lastModifiedBy>
  <dcterms:modified xsi:type="dcterms:W3CDTF">2022-04-05T10:00:00Z</dcterms:modified>
  <cp:revision>2</cp:revision>
</cp:coreProperties>
</file>